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32" w:rsidRPr="00CA5B32" w:rsidRDefault="00CA5B32" w:rsidP="00CA5B32">
      <w:pPr>
        <w:widowControl/>
        <w:shd w:val="clear" w:color="auto" w:fill="FFFFFF"/>
        <w:spacing w:before="100" w:beforeAutospacing="1" w:after="100" w:afterAutospacing="1" w:line="401" w:lineRule="atLeast"/>
        <w:jc w:val="center"/>
        <w:outlineLvl w:val="2"/>
        <w:rPr>
          <w:rFonts w:ascii="微软雅黑" w:eastAsia="微软雅黑" w:hAnsi="微软雅黑" w:cs="宋体"/>
          <w:b/>
          <w:bCs/>
          <w:color w:val="000000"/>
          <w:kern w:val="0"/>
          <w:sz w:val="23"/>
          <w:szCs w:val="23"/>
        </w:rPr>
      </w:pPr>
      <w:r w:rsidRPr="00CA5B32">
        <w:rPr>
          <w:rFonts w:ascii="微软雅黑" w:eastAsia="微软雅黑" w:hAnsi="微软雅黑" w:cs="宋体" w:hint="eastAsia"/>
          <w:b/>
          <w:bCs/>
          <w:color w:val="000000"/>
          <w:kern w:val="0"/>
          <w:sz w:val="25"/>
          <w:szCs w:val="25"/>
        </w:rPr>
        <w:t>海南国际旅游</w:t>
      </w:r>
      <w:proofErr w:type="gramStart"/>
      <w:r w:rsidRPr="00CA5B32">
        <w:rPr>
          <w:rFonts w:ascii="微软雅黑" w:eastAsia="微软雅黑" w:hAnsi="微软雅黑" w:cs="宋体" w:hint="eastAsia"/>
          <w:b/>
          <w:bCs/>
          <w:color w:val="000000"/>
          <w:kern w:val="0"/>
          <w:sz w:val="25"/>
          <w:szCs w:val="25"/>
        </w:rPr>
        <w:t>岛智库联盟</w:t>
      </w:r>
      <w:proofErr w:type="gramEnd"/>
      <w:r w:rsidRPr="00CA5B32">
        <w:rPr>
          <w:rFonts w:ascii="微软雅黑" w:eastAsia="微软雅黑" w:hAnsi="微软雅黑" w:cs="宋体" w:hint="eastAsia"/>
          <w:b/>
          <w:bCs/>
          <w:color w:val="000000"/>
          <w:kern w:val="0"/>
          <w:sz w:val="25"/>
          <w:szCs w:val="25"/>
        </w:rPr>
        <w:t>2017年课题招标公告</w:t>
      </w:r>
    </w:p>
    <w:p w:rsidR="00CA5B32" w:rsidRPr="00CA5B32" w:rsidRDefault="00CA5B32" w:rsidP="00CA5B32">
      <w:pPr>
        <w:widowControl/>
        <w:shd w:val="clear" w:color="auto" w:fill="FFFFFF"/>
        <w:spacing w:before="100" w:beforeAutospacing="1" w:after="100" w:afterAutospacing="1" w:line="401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   为贯彻落实中共中央办公厅、国务院办公厅印发的《关于加强中国特色新型智库建设的意见》，推动海南新型智库建设，海南国际旅游岛智库联盟决定面向联盟成员(见附件1)招标开展一批课题研究。公告如下：</w:t>
      </w:r>
    </w:p>
    <w:p w:rsidR="00CA5B32" w:rsidRPr="00CA5B32" w:rsidRDefault="00CA5B32" w:rsidP="00CA5B32">
      <w:pPr>
        <w:widowControl/>
        <w:shd w:val="clear" w:color="auto" w:fill="FFFFFF"/>
        <w:spacing w:before="100" w:beforeAutospacing="1" w:after="100" w:afterAutospacing="1" w:line="401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CA5B32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    一、招标单位：</w:t>
      </w:r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海南省社会科学界联合会</w:t>
      </w:r>
    </w:p>
    <w:p w:rsidR="00CA5B32" w:rsidRPr="00CA5B32" w:rsidRDefault="00CA5B32" w:rsidP="00CA5B32">
      <w:pPr>
        <w:widowControl/>
        <w:shd w:val="clear" w:color="auto" w:fill="FFFFFF"/>
        <w:spacing w:before="100" w:beforeAutospacing="1" w:after="100" w:afterAutospacing="1" w:line="401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CA5B32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    二、招标选题。</w:t>
      </w:r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(见附件2)</w:t>
      </w:r>
    </w:p>
    <w:p w:rsidR="00CA5B32" w:rsidRPr="00CA5B32" w:rsidRDefault="00CA5B32" w:rsidP="00CA5B32">
      <w:pPr>
        <w:widowControl/>
        <w:shd w:val="clear" w:color="auto" w:fill="FFFFFF"/>
        <w:spacing w:before="100" w:beforeAutospacing="1" w:after="100" w:afterAutospacing="1" w:line="401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CA5B32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    三、资助强度。</w:t>
      </w:r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根据研究工作的实际需要确定，一般为每项课题5万元。对于调研任务较重、经费投入较大的项目，可视实际需要和具体预算确定，但不超过6万元。</w:t>
      </w:r>
    </w:p>
    <w:p w:rsidR="00CA5B32" w:rsidRPr="00CA5B32" w:rsidRDefault="00CA5B32" w:rsidP="00CA5B32">
      <w:pPr>
        <w:widowControl/>
        <w:shd w:val="clear" w:color="auto" w:fill="FFFFFF"/>
        <w:spacing w:before="100" w:beforeAutospacing="1" w:after="100" w:afterAutospacing="1" w:line="401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CA5B32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    四、投标要求。</w:t>
      </w:r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一）资格要求：1．投标申请人（即课题负责人兼首席专家）具有高级专业技术职称，具有较深的学术造诣，政治素质过硬，科研组织能力强；2．投标申请人必须具有较丰富的、与投标课题相关的前期研究成果；3．投标申请人是课题研究的实际组织者和指导者；4．投标申请人所在单位在相关领域具有雄厚的研究实力和学术资源，而且能够提供开展研究工作的必要条件。（二）课题要求：1．投标者须按招标选题范围申报，自选课题不予受理；2．投标者需按照《海南国际旅游岛智库联盟课题投标申请书》规定的内容和要求申报（见附件3）。课题论证要力求具有原创性或开拓性，体现出较高的应用价值、学术价值；3．项目完成时间为6-8个月；4．每项课题一般提交①2份阶段性成果（编发《智库成果要报》），②1份研究报告（2万字左右）；5.申报课题列为省社科规划课题，参照《海南省哲学社会科学规划课题管理办法》及其相关实施细则、《海南省哲学社会科学规划课题档案管理办法》等相关制度执行。</w:t>
      </w:r>
    </w:p>
    <w:p w:rsidR="00CA5B32" w:rsidRPr="00CA5B32" w:rsidRDefault="00CA5B32" w:rsidP="00CA5B32">
      <w:pPr>
        <w:widowControl/>
        <w:shd w:val="clear" w:color="auto" w:fill="FFFFFF"/>
        <w:spacing w:before="100" w:beforeAutospacing="1" w:after="100" w:afterAutospacing="1" w:line="401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CA5B32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lastRenderedPageBreak/>
        <w:t>    五、有关安排。</w:t>
      </w:r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详情请登录海南社会科学网（网址：http：//www.hnskl.net）查询，《投标书》从该网下载使用。《投标书》一式6份，其中原件1份、复印件5份；一律用计算机填写，A3纸双面印制中缝装订，</w:t>
      </w:r>
      <w:proofErr w:type="gramStart"/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经责任</w:t>
      </w:r>
      <w:proofErr w:type="gramEnd"/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单位盖章后于3月31日前报送（邮寄）省社科</w:t>
      </w:r>
      <w:proofErr w:type="gramStart"/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联规划</w:t>
      </w:r>
      <w:proofErr w:type="gramEnd"/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办。中标课题4月中旬通过海南社会科学网公布。联系人：</w:t>
      </w:r>
      <w:proofErr w:type="gramStart"/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岳承乾</w:t>
      </w:r>
      <w:proofErr w:type="gramEnd"/>
      <w:r w:rsidRPr="00CA5B3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。电话：65365081,18976388608。地址：海口市海府路49号原省委大院第二办公楼四楼406室（邮编：570203）。</w:t>
      </w:r>
    </w:p>
    <w:p w:rsidR="001C4AF5" w:rsidRPr="00CA5B32" w:rsidRDefault="001C4AF5"/>
    <w:sectPr w:rsidR="001C4AF5" w:rsidRPr="00CA5B32" w:rsidSect="001C4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B32"/>
    <w:rsid w:val="001C4AF5"/>
    <w:rsid w:val="00CA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F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A5B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A5B3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A5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A5B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296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2017-03-15T08:13:00Z</dcterms:created>
  <dcterms:modified xsi:type="dcterms:W3CDTF">2017-03-15T08:14:00Z</dcterms:modified>
</cp:coreProperties>
</file>