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spacing w:after="360" w:line="360" w:lineRule="auto"/>
        <w:rPr>
          <w:rFonts w:hint="eastAsia" w:ascii="黑体" w:hAnsi="黑体" w:eastAsia="黑体"/>
          <w:sz w:val="44"/>
          <w:szCs w:val="44"/>
          <w:lang w:val="en-US" w:eastAsia="zh-CN"/>
        </w:rPr>
      </w:pPr>
      <w:r>
        <w:rPr>
          <w:rFonts w:hint="eastAsia" w:ascii="黑体" w:hAnsi="黑体" w:eastAsia="黑体"/>
          <w:sz w:val="44"/>
          <w:szCs w:val="44"/>
          <w:lang w:val="en-US" w:eastAsia="zh-CN"/>
        </w:rPr>
        <w:t>水电线上微信端</w:t>
      </w:r>
      <w:r>
        <w:rPr>
          <w:rFonts w:hint="eastAsia" w:ascii="黑体" w:hAnsi="黑体" w:eastAsia="黑体"/>
          <w:sz w:val="44"/>
          <w:szCs w:val="44"/>
        </w:rPr>
        <w:t>缴费</w:t>
      </w:r>
      <w:r>
        <w:rPr>
          <w:rFonts w:hint="eastAsia" w:ascii="黑体" w:hAnsi="黑体" w:eastAsia="黑体"/>
          <w:sz w:val="44"/>
          <w:szCs w:val="44"/>
          <w:lang w:val="en-US" w:eastAsia="zh-CN"/>
        </w:rPr>
        <w:t>流程</w:t>
      </w: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bCs/>
        </w:rPr>
      </w:pPr>
      <w:r>
        <w:rPr>
          <w:rFonts w:hint="eastAsia"/>
          <w:bCs/>
          <w:lang w:val="en-US" w:eastAsia="zh-CN"/>
        </w:rPr>
        <w:t>通过扫以下二维码，</w:t>
      </w:r>
      <w:r>
        <w:rPr>
          <w:rFonts w:hint="eastAsia"/>
          <w:bCs/>
        </w:rPr>
        <w:t>关注“</w:t>
      </w:r>
      <w:r>
        <w:rPr>
          <w:rFonts w:hint="eastAsia"/>
          <w:bCs/>
          <w:lang w:val="en-US" w:eastAsia="zh-CN"/>
        </w:rPr>
        <w:t>海南经贸职业技术学院数字校园</w:t>
      </w:r>
      <w:r>
        <w:rPr>
          <w:rFonts w:hint="eastAsia"/>
          <w:bCs/>
        </w:rPr>
        <w:t>”微信公众号</w:t>
      </w:r>
      <w:r>
        <w:rPr>
          <w:rFonts w:hint="eastAsia"/>
          <w:bCs/>
          <w:lang w:eastAsia="zh-CN"/>
        </w:rPr>
        <w:t>。</w:t>
      </w:r>
      <w:r>
        <w:rPr>
          <w:rFonts w:hint="eastAsia"/>
          <w:bCs/>
          <w:lang w:val="en-US" w:eastAsia="zh-CN"/>
        </w:rPr>
        <w:drawing>
          <wp:inline distT="0" distB="0" distL="114300" distR="114300">
            <wp:extent cx="5273040" cy="5273040"/>
            <wp:effectExtent l="0" t="0" r="3810" b="3810"/>
            <wp:docPr id="2" name="图片 2" descr="650499557510c1f7dc4337410638c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50499557510c1f7dc4337410638c9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bCs/>
        </w:rPr>
      </w:pPr>
      <w:r>
        <w:rPr>
          <w:rFonts w:hint="eastAsia"/>
          <w:bCs/>
          <w:lang w:val="en-US" w:eastAsia="zh-CN"/>
        </w:rPr>
        <w:t>在</w:t>
      </w:r>
      <w:r>
        <w:rPr>
          <w:rFonts w:hint="eastAsia"/>
          <w:bCs/>
        </w:rPr>
        <w:t>“</w:t>
      </w:r>
      <w:r>
        <w:rPr>
          <w:rFonts w:hint="eastAsia"/>
          <w:bCs/>
          <w:lang w:val="en-US" w:eastAsia="zh-CN"/>
        </w:rPr>
        <w:t>海南经贸职业技术学院数字校园</w:t>
      </w:r>
      <w:r>
        <w:rPr>
          <w:rFonts w:hint="eastAsia"/>
          <w:bCs/>
        </w:rPr>
        <w:t>”微信公众号</w:t>
      </w:r>
      <w:r>
        <w:rPr>
          <w:rFonts w:hint="eastAsia"/>
          <w:bCs/>
          <w:lang w:eastAsia="zh-CN"/>
        </w:rPr>
        <w:t>，</w:t>
      </w:r>
      <w:r>
        <w:rPr>
          <w:rFonts w:hint="eastAsia"/>
          <w:bCs/>
          <w:lang w:val="en-US" w:eastAsia="zh-CN"/>
        </w:rPr>
        <w:t>点击“微门户”-》点击“水电缴费”-》点击“水电服务”，在</w:t>
      </w:r>
      <w:r>
        <w:rPr>
          <w:rFonts w:hint="eastAsia"/>
          <w:bCs/>
        </w:rPr>
        <w:t>用户注册</w:t>
      </w:r>
      <w:r>
        <w:rPr>
          <w:rFonts w:hint="eastAsia"/>
          <w:bCs/>
          <w:lang w:val="en-US" w:eastAsia="zh-CN"/>
        </w:rPr>
        <w:t>界面（如下图），填写注册信息，第一项（请输入电话）：填写手机号码；第二项（请输入学号）：填写学工号；第三项（请输入姓名）：填写真实姓名；填写完之后，点击“注册”。</w:t>
      </w:r>
    </w:p>
    <w:p>
      <w:pPr>
        <w:pStyle w:val="13"/>
        <w:numPr>
          <w:ilvl w:val="0"/>
          <w:numId w:val="0"/>
        </w:numPr>
        <w:spacing w:line="360" w:lineRule="auto"/>
        <w:ind w:leftChars="0" w:firstLine="420" w:firstLineChars="0"/>
        <w:rPr>
          <w:rFonts w:hint="eastAsia"/>
          <w:bCs/>
          <w:color w:val="FF0000"/>
          <w:lang w:val="en-US" w:eastAsia="zh-CN"/>
        </w:rPr>
      </w:pPr>
      <w:r>
        <w:rPr>
          <w:rFonts w:hint="eastAsia"/>
          <w:bCs/>
          <w:color w:val="FF0000"/>
          <w:lang w:val="en-US" w:eastAsia="zh-CN"/>
        </w:rPr>
        <w:t>注意：1）关于第二项：如是租户没有学工号，请填写手机号码代替；</w:t>
      </w:r>
    </w:p>
    <w:p>
      <w:pPr>
        <w:pStyle w:val="13"/>
        <w:numPr>
          <w:ilvl w:val="0"/>
          <w:numId w:val="0"/>
        </w:numPr>
        <w:spacing w:line="360" w:lineRule="auto"/>
        <w:ind w:firstLine="1050" w:firstLineChars="500"/>
        <w:rPr>
          <w:rFonts w:hint="default" w:eastAsiaTheme="minorEastAsia"/>
          <w:bCs/>
          <w:color w:val="FF0000"/>
          <w:lang w:val="en-US" w:eastAsia="zh-CN"/>
        </w:rPr>
      </w:pPr>
      <w:r>
        <w:rPr>
          <w:rFonts w:hint="eastAsia"/>
          <w:bCs/>
          <w:color w:val="FF0000"/>
          <w:lang w:val="en-US" w:eastAsia="zh-CN"/>
        </w:rPr>
        <w:t>2）第一项，第三项：填写真实手机号码，真实姓名；</w:t>
      </w:r>
    </w:p>
    <w:p>
      <w:pPr>
        <w:pStyle w:val="13"/>
        <w:numPr>
          <w:ilvl w:val="0"/>
          <w:numId w:val="0"/>
        </w:numPr>
        <w:spacing w:line="360" w:lineRule="auto"/>
        <w:ind w:leftChars="0"/>
        <w:jc w:val="center"/>
        <w:rPr>
          <w:rFonts w:hint="eastAsia" w:eastAsiaTheme="minorEastAsia"/>
          <w:bCs/>
          <w:lang w:eastAsia="zh-CN"/>
        </w:rPr>
      </w:pPr>
      <w:r>
        <w:rPr>
          <w:rFonts w:hint="eastAsia" w:eastAsiaTheme="minorEastAsia"/>
          <w:bCs/>
          <w:lang w:eastAsia="zh-CN"/>
        </w:rPr>
        <w:drawing>
          <wp:inline distT="0" distB="0" distL="114300" distR="114300">
            <wp:extent cx="4093210" cy="4356100"/>
            <wp:effectExtent l="0" t="0" r="2540" b="6350"/>
            <wp:docPr id="1" name="图片 1" descr="f5be0b3d9971bdd0d76da761438a2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5be0b3d9971bdd0d76da761438a2a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9321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0"/>
        </w:numPr>
        <w:spacing w:line="360" w:lineRule="auto"/>
        <w:ind w:leftChars="0"/>
        <w:jc w:val="center"/>
        <w:rPr>
          <w:rFonts w:hint="eastAsia" w:eastAsiaTheme="minorEastAsia"/>
          <w:bCs/>
          <w:lang w:eastAsia="zh-CN"/>
        </w:rPr>
      </w:pPr>
      <w:r>
        <w:drawing>
          <wp:inline distT="0" distB="0" distL="114300" distR="114300">
            <wp:extent cx="4203065" cy="4067175"/>
            <wp:effectExtent l="0" t="0" r="6985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0306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bCs/>
        </w:rPr>
      </w:pPr>
      <w:r>
        <w:rPr>
          <w:rFonts w:hint="eastAsia"/>
          <w:bCs/>
        </w:rPr>
        <w:t>认证通过后，</w:t>
      </w:r>
      <w:r>
        <w:rPr>
          <w:rFonts w:hint="eastAsia"/>
          <w:bCs/>
          <w:lang w:val="en-US" w:eastAsia="zh-CN"/>
        </w:rPr>
        <w:t>返回主界面如下图，</w:t>
      </w:r>
      <w:r>
        <w:rPr>
          <w:rFonts w:hint="eastAsia"/>
          <w:bCs/>
        </w:rPr>
        <w:t>点击</w:t>
      </w:r>
      <w:r>
        <w:rPr>
          <w:rFonts w:hint="eastAsia"/>
          <w:bCs/>
          <w:lang w:eastAsia="zh-CN"/>
        </w:rPr>
        <w:t>“</w:t>
      </w:r>
      <w:r>
        <w:rPr>
          <w:rFonts w:hint="eastAsia"/>
          <w:bCs/>
        </w:rPr>
        <w:t>电表服务</w:t>
      </w:r>
      <w:r>
        <w:rPr>
          <w:rFonts w:hint="eastAsia"/>
          <w:bCs/>
          <w:lang w:eastAsia="zh-CN"/>
        </w:rPr>
        <w:t>”</w:t>
      </w:r>
      <w:r>
        <w:rPr>
          <w:rFonts w:hint="eastAsia"/>
          <w:bCs/>
          <w:lang w:val="en-US" w:eastAsia="zh-CN"/>
        </w:rPr>
        <w:t>或者“水表服务”选其一</w:t>
      </w:r>
      <w:r>
        <w:rPr>
          <w:rFonts w:hint="eastAsia"/>
          <w:bCs/>
        </w:rPr>
        <w:t>，</w:t>
      </w:r>
      <w:r>
        <w:rPr>
          <w:rFonts w:hint="eastAsia"/>
          <w:bCs/>
          <w:lang w:val="en-US" w:eastAsia="zh-CN"/>
        </w:rPr>
        <w:t>点击“</w:t>
      </w:r>
      <w:r>
        <w:rPr>
          <w:rFonts w:hint="eastAsia"/>
          <w:bCs/>
        </w:rPr>
        <w:t>绑定房间</w:t>
      </w:r>
      <w:r>
        <w:rPr>
          <w:rFonts w:hint="eastAsia"/>
          <w:bCs/>
          <w:lang w:eastAsia="zh-CN"/>
        </w:rPr>
        <w:t>”</w:t>
      </w:r>
      <w:r>
        <w:rPr>
          <w:rFonts w:hint="eastAsia"/>
          <w:bCs/>
        </w:rPr>
        <w:t>（</w:t>
      </w:r>
      <w:r>
        <w:rPr>
          <w:rFonts w:hint="eastAsia"/>
          <w:bCs/>
          <w:lang w:val="en-US" w:eastAsia="zh-CN"/>
        </w:rPr>
        <w:t>点编辑，选择学校，楼栋，对应</w:t>
      </w:r>
      <w:r>
        <w:rPr>
          <w:rFonts w:hint="eastAsia"/>
          <w:bCs/>
        </w:rPr>
        <w:t>房间），然后点击保存。</w:t>
      </w:r>
    </w:p>
    <w:p>
      <w:pPr>
        <w:pStyle w:val="13"/>
        <w:numPr>
          <w:ilvl w:val="0"/>
          <w:numId w:val="0"/>
        </w:numPr>
        <w:spacing w:line="360" w:lineRule="auto"/>
        <w:ind w:leftChars="0" w:firstLine="420"/>
        <w:rPr>
          <w:rFonts w:hint="eastAsia"/>
          <w:bCs/>
          <w:color w:val="FF0000"/>
          <w:lang w:val="en-US" w:eastAsia="zh-CN"/>
        </w:rPr>
      </w:pPr>
      <w:r>
        <w:rPr>
          <w:rFonts w:hint="eastAsia"/>
          <w:bCs/>
          <w:color w:val="FF0000"/>
          <w:lang w:val="en-US" w:eastAsia="zh-CN"/>
        </w:rPr>
        <w:t>注意：1）如果是固定一个房间的水电充值，只需绑定房间一次；</w:t>
      </w:r>
    </w:p>
    <w:p>
      <w:pPr>
        <w:pStyle w:val="13"/>
        <w:numPr>
          <w:ilvl w:val="0"/>
          <w:numId w:val="2"/>
        </w:numPr>
        <w:spacing w:line="360" w:lineRule="auto"/>
        <w:ind w:left="1050" w:leftChars="0" w:firstLine="0" w:firstLineChars="0"/>
        <w:rPr>
          <w:rFonts w:hint="eastAsia"/>
          <w:bCs/>
          <w:color w:val="FF0000"/>
          <w:lang w:val="en-US" w:eastAsia="zh-CN"/>
        </w:rPr>
      </w:pPr>
      <w:r>
        <w:rPr>
          <w:rFonts w:hint="eastAsia"/>
          <w:bCs/>
          <w:color w:val="FF0000"/>
          <w:lang w:val="en-US" w:eastAsia="zh-CN"/>
        </w:rPr>
        <w:t>如果给多个房间的水电充值，需重新绑定对应房间，再充值；</w:t>
      </w:r>
    </w:p>
    <w:p>
      <w:pPr>
        <w:pStyle w:val="13"/>
        <w:numPr>
          <w:ilvl w:val="0"/>
          <w:numId w:val="2"/>
        </w:numPr>
        <w:spacing w:line="360" w:lineRule="auto"/>
        <w:ind w:left="1050" w:leftChars="0" w:firstLine="0" w:firstLineChars="0"/>
        <w:rPr>
          <w:rFonts w:hint="default"/>
          <w:bCs/>
          <w:color w:val="FF0000"/>
          <w:lang w:val="en-US" w:eastAsia="zh-CN"/>
        </w:rPr>
      </w:pPr>
      <w:r>
        <w:rPr>
          <w:rFonts w:hint="eastAsia"/>
          <w:bCs/>
          <w:color w:val="FF0000"/>
          <w:lang w:val="en-US" w:eastAsia="zh-CN"/>
        </w:rPr>
        <w:t>同一个房间支持多人同时绑定（不限制）；</w:t>
      </w:r>
    </w:p>
    <w:p>
      <w:pPr>
        <w:pStyle w:val="13"/>
        <w:numPr>
          <w:ilvl w:val="0"/>
          <w:numId w:val="0"/>
        </w:numPr>
        <w:spacing w:line="360" w:lineRule="auto"/>
        <w:ind w:leftChars="0"/>
        <w:jc w:val="center"/>
        <w:rPr>
          <w:bCs/>
        </w:rPr>
      </w:pPr>
      <w:r>
        <w:drawing>
          <wp:inline distT="0" distB="0" distL="114300" distR="114300">
            <wp:extent cx="3625215" cy="4320540"/>
            <wp:effectExtent l="0" t="0" r="13335" b="381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25215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firstLineChars="0"/>
        <w:jc w:val="center"/>
        <w:rPr>
          <w:b/>
        </w:rPr>
      </w:pPr>
      <w:r>
        <w:drawing>
          <wp:inline distT="0" distB="0" distL="114300" distR="114300">
            <wp:extent cx="3542030" cy="3443605"/>
            <wp:effectExtent l="0" t="0" r="1270" b="444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42030" cy="344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firstLineChars="0"/>
        <w:jc w:val="center"/>
        <w:rPr>
          <w:b/>
        </w:rPr>
      </w:pPr>
      <w:r>
        <w:drawing>
          <wp:inline distT="0" distB="0" distL="114300" distR="114300">
            <wp:extent cx="3578860" cy="4863465"/>
            <wp:effectExtent l="0" t="0" r="2540" b="1333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78860" cy="486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firstLine="0" w:firstLineChars="0"/>
        <w:rPr>
          <w:b/>
        </w:rPr>
      </w:pPr>
    </w:p>
    <w:p>
      <w:pPr>
        <w:pStyle w:val="13"/>
        <w:ind w:firstLine="0" w:firstLineChars="0"/>
        <w:jc w:val="center"/>
        <w:rPr>
          <w:b/>
        </w:rPr>
      </w:pPr>
    </w:p>
    <w:p>
      <w:pPr>
        <w:pStyle w:val="13"/>
        <w:ind w:firstLine="0" w:firstLineChars="0"/>
      </w:pPr>
    </w:p>
    <w:p>
      <w:pPr>
        <w:pStyle w:val="13"/>
        <w:numPr>
          <w:ilvl w:val="0"/>
          <w:numId w:val="1"/>
        </w:numPr>
        <w:spacing w:afterLines="50" w:line="360" w:lineRule="auto"/>
        <w:ind w:firstLineChars="0"/>
      </w:pPr>
      <w:r>
        <w:rPr>
          <w:rFonts w:hint="eastAsia"/>
          <w:lang w:val="en-US" w:eastAsia="zh-CN"/>
        </w:rPr>
        <w:t>水电充值</w:t>
      </w:r>
    </w:p>
    <w:p>
      <w:pPr>
        <w:pStyle w:val="13"/>
        <w:numPr>
          <w:ilvl w:val="0"/>
          <w:numId w:val="0"/>
        </w:numPr>
        <w:spacing w:afterLines="50" w:line="360" w:lineRule="auto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4.1电表充值</w:t>
      </w:r>
    </w:p>
    <w:p>
      <w:pPr>
        <w:pStyle w:val="13"/>
        <w:numPr>
          <w:ilvl w:val="0"/>
          <w:numId w:val="0"/>
        </w:numPr>
        <w:spacing w:afterLines="50"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操作流程：点击电表服务，点击电表充值，输入金额，点充值；</w:t>
      </w:r>
    </w:p>
    <w:p>
      <w:pPr>
        <w:pStyle w:val="13"/>
        <w:numPr>
          <w:ilvl w:val="0"/>
          <w:numId w:val="0"/>
        </w:numPr>
        <w:spacing w:afterLines="50" w:line="360" w:lineRule="auto"/>
        <w:ind w:leftChars="0"/>
      </w:pPr>
      <w:r>
        <w:drawing>
          <wp:inline distT="0" distB="0" distL="114300" distR="114300">
            <wp:extent cx="5272405" cy="5805805"/>
            <wp:effectExtent l="0" t="0" r="4445" b="444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80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0"/>
        </w:numPr>
        <w:spacing w:afterLines="50" w:line="360" w:lineRule="auto"/>
        <w:ind w:leftChars="0"/>
      </w:pPr>
    </w:p>
    <w:p>
      <w:pPr>
        <w:pStyle w:val="13"/>
        <w:numPr>
          <w:ilvl w:val="0"/>
          <w:numId w:val="0"/>
        </w:numPr>
        <w:spacing w:afterLines="50" w:line="360" w:lineRule="auto"/>
        <w:ind w:leftChars="0"/>
      </w:pPr>
    </w:p>
    <w:p>
      <w:pPr>
        <w:pStyle w:val="13"/>
        <w:numPr>
          <w:ilvl w:val="0"/>
          <w:numId w:val="0"/>
        </w:numPr>
        <w:spacing w:afterLines="50" w:line="360" w:lineRule="auto"/>
        <w:ind w:leftChars="0"/>
        <w:rPr>
          <w:rFonts w:hint="default"/>
          <w:lang w:val="en-US" w:eastAsia="zh-CN"/>
        </w:rPr>
      </w:pPr>
    </w:p>
    <w:p>
      <w:pPr>
        <w:pStyle w:val="13"/>
        <w:numPr>
          <w:ilvl w:val="0"/>
          <w:numId w:val="0"/>
        </w:numPr>
        <w:spacing w:afterLines="50" w:line="360" w:lineRule="auto"/>
        <w:ind w:leftChars="0"/>
        <w:rPr>
          <w:rFonts w:hint="default"/>
          <w:lang w:val="en-US" w:eastAsia="zh-CN"/>
        </w:rPr>
      </w:pPr>
    </w:p>
    <w:p>
      <w:pPr>
        <w:pStyle w:val="13"/>
        <w:numPr>
          <w:ilvl w:val="0"/>
          <w:numId w:val="0"/>
        </w:numPr>
        <w:spacing w:afterLines="50"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4.2电表充值成功</w:t>
      </w:r>
    </w:p>
    <w:p>
      <w:pPr>
        <w:pStyle w:val="13"/>
        <w:numPr>
          <w:ilvl w:val="0"/>
          <w:numId w:val="0"/>
        </w:numPr>
        <w:spacing w:afterLines="50" w:line="360" w:lineRule="auto"/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7576820"/>
            <wp:effectExtent l="0" t="0" r="4445" b="508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0"/>
        </w:numPr>
        <w:spacing w:afterLines="50" w:line="360" w:lineRule="auto"/>
        <w:ind w:leftChars="0"/>
        <w:rPr>
          <w:rFonts w:hint="default"/>
          <w:lang w:val="en-US" w:eastAsia="zh-CN"/>
        </w:rPr>
      </w:pPr>
    </w:p>
    <w:p>
      <w:pPr>
        <w:pStyle w:val="13"/>
        <w:ind w:firstLine="0" w:firstLineChars="0"/>
        <w:jc w:val="both"/>
      </w:pPr>
    </w:p>
    <w:p>
      <w:pPr>
        <w:pStyle w:val="13"/>
        <w:numPr>
          <w:ilvl w:val="0"/>
          <w:numId w:val="0"/>
        </w:numPr>
        <w:spacing w:afterLines="50" w:line="360" w:lineRule="auto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4.3水表充值</w:t>
      </w:r>
    </w:p>
    <w:p>
      <w:pPr>
        <w:pStyle w:val="13"/>
        <w:numPr>
          <w:ilvl w:val="0"/>
          <w:numId w:val="0"/>
        </w:numPr>
        <w:spacing w:afterLines="50" w:line="360" w:lineRule="auto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操作流程：点击水表服务，点击水表充值，输入金额，点充值；</w:t>
      </w:r>
    </w:p>
    <w:p>
      <w:pPr>
        <w:pStyle w:val="13"/>
        <w:numPr>
          <w:ilvl w:val="0"/>
          <w:numId w:val="0"/>
        </w:numPr>
        <w:spacing w:afterLines="50" w:line="360" w:lineRule="auto"/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7034530"/>
            <wp:effectExtent l="0" t="0" r="4445" b="1397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firstLine="0" w:firstLineChars="0"/>
        <w:jc w:val="both"/>
        <w:rPr>
          <w:rFonts w:hint="default" w:eastAsiaTheme="minorEastAsia"/>
          <w:lang w:val="en-US" w:eastAsia="zh-CN"/>
        </w:rPr>
      </w:pPr>
    </w:p>
    <w:p>
      <w:pPr>
        <w:pStyle w:val="13"/>
        <w:ind w:firstLine="0" w:firstLineChars="0"/>
        <w:jc w:val="center"/>
      </w:pPr>
    </w:p>
    <w:p>
      <w:pPr>
        <w:pStyle w:val="13"/>
        <w:ind w:firstLine="0" w:firstLineChars="0"/>
        <w:jc w:val="center"/>
      </w:pPr>
    </w:p>
    <w:p>
      <w:pPr>
        <w:pStyle w:val="13"/>
        <w:ind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</w:t>
      </w:r>
      <w:bookmarkStart w:id="0" w:name="_GoBack"/>
      <w:bookmarkEnd w:id="0"/>
      <w:r>
        <w:rPr>
          <w:rFonts w:hint="eastAsia"/>
          <w:lang w:val="en-US" w:eastAsia="zh-CN"/>
        </w:rPr>
        <w:t>.4水表充值成功</w:t>
      </w:r>
    </w:p>
    <w:p>
      <w:pPr>
        <w:pStyle w:val="13"/>
        <w:ind w:firstLine="0" w:firstLineChars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8587105"/>
            <wp:effectExtent l="0" t="0" r="4445" b="444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58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1"/>
        </w:numPr>
        <w:ind w:left="420" w:leftChars="0" w:hanging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相关问题</w:t>
      </w:r>
    </w:p>
    <w:p>
      <w:pPr>
        <w:pStyle w:val="13"/>
        <w:numPr>
          <w:ilvl w:val="0"/>
          <w:numId w:val="3"/>
        </w:numPr>
        <w:ind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问：如何查询房间水电充值记录？</w:t>
      </w:r>
    </w:p>
    <w:p>
      <w:pPr>
        <w:pStyle w:val="13"/>
        <w:numPr>
          <w:ilvl w:val="0"/>
          <w:numId w:val="0"/>
        </w:numPr>
        <w:ind w:left="840" w:leftChars="200" w:hanging="420" w:hanging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答：查询水表充值记录：点击水表服务，点击房间充值查询；查询电表充值记录：点击电表服务，点击房间充值查询。</w:t>
      </w:r>
    </w:p>
    <w:p>
      <w:pPr>
        <w:pStyle w:val="13"/>
        <w:numPr>
          <w:ilvl w:val="0"/>
          <w:numId w:val="3"/>
        </w:numPr>
        <w:ind w:left="0" w:leftChars="0" w:firstLine="42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问：如何给其他房间交水电费？</w:t>
      </w:r>
    </w:p>
    <w:p>
      <w:pPr>
        <w:pStyle w:val="13"/>
        <w:numPr>
          <w:ilvl w:val="0"/>
          <w:numId w:val="0"/>
        </w:numPr>
        <w:ind w:left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答：点击水/电表服务，点击绑定房间，重新编辑选择对应房间，点击保存，然后再到水电充值界面，进行水电充值。</w:t>
      </w:r>
    </w:p>
    <w:p>
      <w:pPr>
        <w:pStyle w:val="13"/>
        <w:numPr>
          <w:ilvl w:val="0"/>
          <w:numId w:val="3"/>
        </w:numPr>
        <w:ind w:left="0" w:leftChars="0" w:firstLine="42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问：同一个房间是否可以支持多人同时绑定？</w:t>
      </w:r>
    </w:p>
    <w:p>
      <w:pPr>
        <w:pStyle w:val="13"/>
        <w:numPr>
          <w:ilvl w:val="0"/>
          <w:numId w:val="0"/>
        </w:numPr>
        <w:ind w:leftChars="20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答：可以。</w:t>
      </w:r>
    </w:p>
    <w:p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640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1737177"/>
    <w:multiLevelType w:val="singleLevel"/>
    <w:tmpl w:val="91737177"/>
    <w:lvl w:ilvl="0" w:tentative="0">
      <w:start w:val="2"/>
      <w:numFmt w:val="decimal"/>
      <w:suff w:val="nothing"/>
      <w:lvlText w:val="%1）"/>
      <w:lvlJc w:val="left"/>
      <w:pPr>
        <w:ind w:left="1050" w:leftChars="0" w:firstLine="0" w:firstLineChars="0"/>
      </w:pPr>
    </w:lvl>
  </w:abstractNum>
  <w:abstractNum w:abstractNumId="1">
    <w:nsid w:val="0254CA59"/>
    <w:multiLevelType w:val="singleLevel"/>
    <w:tmpl w:val="0254CA59"/>
    <w:lvl w:ilvl="0" w:tentative="0">
      <w:start w:val="1"/>
      <w:numFmt w:val="decimal"/>
      <w:suff w:val="nothing"/>
      <w:lvlText w:val="%1）"/>
      <w:lvlJc w:val="left"/>
    </w:lvl>
  </w:abstractNum>
  <w:abstractNum w:abstractNumId="2">
    <w:nsid w:val="5ACB5AAE"/>
    <w:multiLevelType w:val="multilevel"/>
    <w:tmpl w:val="5ACB5AAE"/>
    <w:lvl w:ilvl="0" w:tentative="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28632CAF"/>
    <w:rsid w:val="000701A2"/>
    <w:rsid w:val="000A34EB"/>
    <w:rsid w:val="000B050E"/>
    <w:rsid w:val="000E72EB"/>
    <w:rsid w:val="001B6B04"/>
    <w:rsid w:val="00920367"/>
    <w:rsid w:val="00AD5A82"/>
    <w:rsid w:val="00C06EA5"/>
    <w:rsid w:val="00EE0675"/>
    <w:rsid w:val="00F74D1B"/>
    <w:rsid w:val="00F979EB"/>
    <w:rsid w:val="00FB723D"/>
    <w:rsid w:val="05EA2070"/>
    <w:rsid w:val="08873E3C"/>
    <w:rsid w:val="0B680441"/>
    <w:rsid w:val="0CF226DC"/>
    <w:rsid w:val="14727190"/>
    <w:rsid w:val="23810A76"/>
    <w:rsid w:val="25E12D86"/>
    <w:rsid w:val="28632CAF"/>
    <w:rsid w:val="2EFB7736"/>
    <w:rsid w:val="2F7B7A21"/>
    <w:rsid w:val="339053B4"/>
    <w:rsid w:val="3A5917BD"/>
    <w:rsid w:val="47AB11A5"/>
    <w:rsid w:val="4FD43219"/>
    <w:rsid w:val="507E1B7F"/>
    <w:rsid w:val="52320F97"/>
    <w:rsid w:val="524E62A0"/>
    <w:rsid w:val="56204291"/>
    <w:rsid w:val="5F9F7F7B"/>
    <w:rsid w:val="627C0B60"/>
    <w:rsid w:val="65BD6662"/>
    <w:rsid w:val="6B392632"/>
    <w:rsid w:val="6BC4773E"/>
    <w:rsid w:val="6C3403D2"/>
    <w:rsid w:val="6F033979"/>
    <w:rsid w:val="708D0F5E"/>
    <w:rsid w:val="78D319E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1"/>
    <w:qFormat/>
    <w:uiPriority w:val="0"/>
    <w:pPr>
      <w:ind w:left="100" w:leftChars="2500"/>
    </w:pPr>
  </w:style>
  <w:style w:type="paragraph" w:styleId="3">
    <w:name w:val="Balloon Text"/>
    <w:basedOn w:val="1"/>
    <w:link w:val="14"/>
    <w:qFormat/>
    <w:uiPriority w:val="0"/>
    <w:rPr>
      <w:sz w:val="18"/>
      <w:szCs w:val="18"/>
    </w:rPr>
  </w:style>
  <w:style w:type="paragraph" w:styleId="4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itle"/>
    <w:basedOn w:val="1"/>
    <w:next w:val="1"/>
    <w:link w:val="12"/>
    <w:qFormat/>
    <w:uiPriority w:val="1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9">
    <w:name w:val="页眉 Char"/>
    <w:basedOn w:val="8"/>
    <w:link w:val="5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8"/>
    <w:link w:val="4"/>
    <w:qFormat/>
    <w:uiPriority w:val="0"/>
    <w:rPr>
      <w:kern w:val="2"/>
      <w:sz w:val="18"/>
      <w:szCs w:val="18"/>
    </w:rPr>
  </w:style>
  <w:style w:type="character" w:customStyle="1" w:styleId="11">
    <w:name w:val="日期 Char"/>
    <w:basedOn w:val="8"/>
    <w:link w:val="2"/>
    <w:qFormat/>
    <w:uiPriority w:val="0"/>
    <w:rPr>
      <w:kern w:val="2"/>
      <w:sz w:val="21"/>
      <w:szCs w:val="24"/>
    </w:rPr>
  </w:style>
  <w:style w:type="character" w:customStyle="1" w:styleId="12">
    <w:name w:val="标题 Char"/>
    <w:basedOn w:val="8"/>
    <w:link w:val="6"/>
    <w:qFormat/>
    <w:uiPriority w:val="10"/>
    <w:rPr>
      <w:rFonts w:asciiTheme="majorHAnsi" w:hAnsiTheme="majorHAnsi" w:cstheme="majorBidi"/>
      <w:b/>
      <w:bCs/>
      <w:kern w:val="2"/>
      <w:sz w:val="32"/>
      <w:szCs w:val="32"/>
    </w:rPr>
  </w:style>
  <w:style w:type="paragraph" w:customStyle="1" w:styleId="13">
    <w:name w:val="列出段落1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2"/>
    </w:rPr>
  </w:style>
  <w:style w:type="character" w:customStyle="1" w:styleId="14">
    <w:name w:val="批注框文本 Char"/>
    <w:basedOn w:val="8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12</Pages>
  <Words>192</Words>
  <Characters>1097</Characters>
  <Lines>9</Lines>
  <Paragraphs>2</Paragraphs>
  <TotalTime>5</TotalTime>
  <ScaleCrop>false</ScaleCrop>
  <LinksUpToDate>false</LinksUpToDate>
  <CharactersWithSpaces>1287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2020-04-27T01:46:00Z</dcterms:created>
  <dc:creator>雨南</dc:creator>
  <cp:lastModifiedBy>褙影1411731920</cp:lastModifiedBy>
  <dcterms:modified xsi:type="dcterms:W3CDTF">2020-09-13T04:04:51Z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