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both"/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附件：</w:t>
      </w:r>
    </w:p>
    <w:p>
      <w:pPr>
        <w:pStyle w:val="2"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2022年春夏季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医用外科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口罩</w:t>
      </w:r>
      <w:r>
        <w:rPr>
          <w:rFonts w:hint="eastAsia" w:cs="宋体"/>
          <w:b/>
          <w:bCs/>
          <w:color w:val="000000"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报价表</w:t>
      </w:r>
    </w:p>
    <w:p>
      <w:pPr>
        <w:pStyle w:val="2"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jc w:val="both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报价单位</w:t>
      </w:r>
      <w:r>
        <w:rPr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  <w:t>（盖章）</w:t>
      </w: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：                                                     日期：     年  月  日</w:t>
      </w:r>
    </w:p>
    <w:tbl>
      <w:tblPr>
        <w:tblW w:w="137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775"/>
        <w:gridCol w:w="3925"/>
        <w:gridCol w:w="925"/>
        <w:gridCol w:w="1000"/>
        <w:gridCol w:w="2150"/>
        <w:gridCol w:w="3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采购需求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一次性医用外科口罩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须安全合格有效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有国家食药监械批准文号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产品包装方式为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10个/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90000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报价金额包含各类税金</w:t>
            </w:r>
          </w:p>
        </w:tc>
      </w:tr>
    </w:tbl>
    <w:p>
      <w:pPr>
        <w:pStyle w:val="2"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2D345"/>
    <w:multiLevelType w:val="singleLevel"/>
    <w:tmpl w:val="1692D3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jE1YWVlNWRjNTQ2YzE5OTQzNDdkMzNmMjNjMjcifQ=="/>
  </w:docVars>
  <w:rsids>
    <w:rsidRoot w:val="2EC86472"/>
    <w:rsid w:val="2EC8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2022-05-25T07:40:00Z</dcterms:created>
  <dc:creator>文有科</dc:creator>
  <cp:lastModifiedBy>文有科</cp:lastModifiedBy>
  <dcterms:modified xsi:type="dcterms:W3CDTF">2022-05-25T07:58:43Z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4BB6D61C5EC34EB9A5B8C60D9F7DB512</vt:lpwstr>
  </property>
</Properties>
</file>