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eastAsia" w:ascii="Times New Roman" w:hAnsi="Times New Roman" w:eastAsia="宋体" w:cs="Times New Roman"/>
          <w:b/>
          <w:bCs/>
          <w:color w:val="auto"/>
          <w:kern w:val="2"/>
          <w:sz w:val="30"/>
          <w:szCs w:val="30"/>
          <w:lang w:val="en-US" w:eastAsia="zh-CN" w:bidi="ar"/>
        </w:rPr>
      </w:pPr>
      <w:bookmarkStart w:id="0" w:name="_GoBack"/>
      <w:bookmarkEnd w:id="0"/>
      <w:r>
        <w:rPr>
          <w:rFonts w:hint="default" w:ascii="Times New Roman" w:hAnsi="Times New Roman" w:eastAsia="宋体" w:cs="Times New Roman"/>
          <w:b/>
          <w:bCs/>
          <w:color w:val="auto"/>
          <w:kern w:val="2"/>
          <w:sz w:val="30"/>
          <w:szCs w:val="30"/>
          <w:lang w:val="en-US" w:eastAsia="zh-CN" w:bidi="ar"/>
        </w:rPr>
        <w:t>现场勘查报名表</w:t>
      </w:r>
      <w:r>
        <w:rPr>
          <w:rFonts w:hint="eastAsia" w:ascii="Times New Roman" w:hAnsi="Times New Roman" w:eastAsia="宋体" w:cs="Times New Roman"/>
          <w:b/>
          <w:bCs/>
          <w:color w:val="auto"/>
          <w:kern w:val="2"/>
          <w:sz w:val="30"/>
          <w:szCs w:val="30"/>
          <w:lang w:val="en-US" w:eastAsia="zh-CN" w:bidi="ar"/>
        </w:rPr>
        <w:t>（横标打印加盖公章）</w:t>
      </w:r>
    </w:p>
    <w:tbl>
      <w:tblPr>
        <w:tblStyle w:val="10"/>
        <w:tblW w:w="1389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590"/>
        <w:gridCol w:w="1668"/>
        <w:gridCol w:w="1416"/>
        <w:gridCol w:w="1668"/>
        <w:gridCol w:w="1332"/>
        <w:gridCol w:w="138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序号</w:t>
            </w:r>
          </w:p>
        </w:tc>
        <w:tc>
          <w:tcPr>
            <w:tcW w:w="3590"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单位名称</w:t>
            </w:r>
          </w:p>
        </w:tc>
        <w:tc>
          <w:tcPr>
            <w:tcW w:w="166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姓名</w:t>
            </w:r>
          </w:p>
        </w:tc>
        <w:tc>
          <w:tcPr>
            <w:tcW w:w="1416"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身份证号码</w:t>
            </w:r>
          </w:p>
        </w:tc>
        <w:tc>
          <w:tcPr>
            <w:tcW w:w="166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联系电话</w:t>
            </w:r>
          </w:p>
        </w:tc>
        <w:tc>
          <w:tcPr>
            <w:tcW w:w="133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车牌号</w:t>
            </w:r>
          </w:p>
        </w:tc>
        <w:tc>
          <w:tcPr>
            <w:tcW w:w="138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default" w:ascii="Times New Roman" w:hAnsi="Times New Roman" w:eastAsia="宋体" w:cs="Times New Roman"/>
                <w:b/>
                <w:bCs/>
                <w:color w:val="auto"/>
                <w:vertAlign w:val="baseline"/>
                <w:lang w:val="en-US" w:eastAsia="zh-CN"/>
              </w:rPr>
              <w:t>是否绿码</w:t>
            </w:r>
          </w:p>
        </w:tc>
        <w:tc>
          <w:tcPr>
            <w:tcW w:w="1685"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48小时核酸结果（入校当天核酸结果必须显示48小时内）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15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3590"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416"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3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8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8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sectPr>
          <w:pgSz w:w="16838" w:h="11905" w:orient="landscape"/>
          <w:pgMar w:top="1349" w:right="1440" w:bottom="1179" w:left="1440" w:header="720" w:footer="720" w:gutter="0"/>
          <w:cols w:space="0" w:num="1"/>
          <w:rtlGutter w:val="0"/>
          <w:docGrid w:type="lines" w:linePitch="323" w:charSpace="0"/>
        </w:sectPr>
      </w:pPr>
    </w:p>
    <w:p>
      <w:pPr>
        <w:pStyle w:val="2"/>
        <w:ind w:left="0" w:leftChars="0" w:firstLine="0" w:firstLineChars="0"/>
        <w:rPr>
          <w:rFonts w:hint="default"/>
          <w:lang w:val="en-US" w:eastAsia="zh-CN"/>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sz w:val="32"/>
          <w:szCs w:val="32"/>
          <w:lang w:val="en-US"/>
        </w:rPr>
      </w:pPr>
      <w:r>
        <w:rPr>
          <w:rFonts w:hint="default" w:ascii="Times New Roman" w:hAnsi="Times New Roman" w:eastAsia="宋体" w:cs="Times New Roman"/>
          <w:b/>
          <w:bCs w:val="0"/>
          <w:color w:val="auto"/>
          <w:kern w:val="2"/>
          <w:sz w:val="32"/>
          <w:szCs w:val="32"/>
          <w:lang w:val="en-US" w:eastAsia="zh-CN" w:bidi="ar"/>
        </w:rPr>
        <w:t>递交材料格式</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lang w:val="en-US" w:eastAsia="zh-CN" w:bidi="ar"/>
        </w:rPr>
        <w:t>投标文件一式两份（可装入一个档案袋），所有材料须加盖公章，并按以上顺序装订及装袋密封，贴密封条盖密封章。</w:t>
      </w:r>
      <w:r>
        <w:rPr>
          <w:rFonts w:hint="default" w:ascii="Times New Roman" w:hAnsi="Times New Roman" w:eastAsia="宋体" w:cs="Times New Roman"/>
          <w:b/>
          <w:bCs w:val="0"/>
          <w:color w:val="auto"/>
          <w:kern w:val="0"/>
          <w:sz w:val="24"/>
          <w:szCs w:val="24"/>
          <w:lang w:val="en-US" w:eastAsia="zh-CN" w:bidi="ar"/>
        </w:rPr>
        <w:t>档案袋上注明项目名称、单位名称、联系人姓名和电话。</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pStyle w:val="2"/>
        <w:rPr>
          <w:rFonts w:hint="default" w:ascii="Times New Roman" w:hAnsi="Times New Roman" w:eastAsia="宋体" w:cs="Times New Roman"/>
          <w:color w:val="auto"/>
          <w:lang w:val="en-US" w:eastAsia="zh-CN"/>
        </w:rPr>
      </w:pPr>
    </w:p>
    <w:p>
      <w:pPr>
        <w:pStyle w:val="2"/>
        <w:rPr>
          <w:rFonts w:hint="default" w:ascii="Times New Roman" w:hAnsi="Times New Roman" w:eastAsia="宋体" w:cs="Times New Roman"/>
          <w:color w:val="auto"/>
          <w:lang w:val="en-US" w:eastAsia="zh-CN"/>
        </w:rPr>
      </w:pPr>
    </w:p>
    <w:p>
      <w:pPr>
        <w:pStyle w:val="2"/>
        <w:jc w:val="center"/>
        <w:rPr>
          <w:rFonts w:hint="default" w:ascii="Times New Roman" w:hAnsi="Times New Roman" w:eastAsia="宋体" w:cs="Times New Roman"/>
          <w:color w:val="auto"/>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一、</w:t>
      </w:r>
      <w:r>
        <w:rPr>
          <w:rFonts w:hint="default" w:ascii="Times New Roman" w:hAnsi="Times New Roman" w:eastAsia="宋体" w:cs="Times New Roman"/>
          <w:b/>
          <w:bCs/>
          <w:color w:val="auto"/>
          <w:kern w:val="2"/>
          <w:sz w:val="30"/>
          <w:szCs w:val="30"/>
          <w:lang w:val="en-US" w:eastAsia="zh-CN" w:bidi="ar"/>
        </w:rPr>
        <w:t>单位简介</w:t>
      </w: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二、</w:t>
      </w:r>
      <w:r>
        <w:rPr>
          <w:rFonts w:hint="default" w:ascii="Times New Roman" w:hAnsi="Times New Roman" w:eastAsia="宋体" w:cs="Times New Roman"/>
          <w:b/>
          <w:bCs/>
          <w:color w:val="auto"/>
          <w:kern w:val="2"/>
          <w:sz w:val="30"/>
          <w:szCs w:val="30"/>
          <w:lang w:val="en-US" w:eastAsia="zh-CN" w:bidi="ar"/>
        </w:rPr>
        <w:t>营业执照复印件</w:t>
      </w:r>
    </w:p>
    <w:p>
      <w:pPr>
        <w:pStyle w:val="2"/>
        <w:jc w:val="center"/>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三、</w:t>
      </w:r>
      <w:r>
        <w:rPr>
          <w:rFonts w:hint="eastAsia" w:ascii="宋体" w:hAnsi="宋体" w:cs="Arial"/>
          <w:b/>
          <w:bCs/>
          <w:color w:val="000000"/>
          <w:sz w:val="30"/>
          <w:szCs w:val="30"/>
        </w:rPr>
        <w:t>法定代表人身份证明书或法定代表人授权书（二选一）</w:t>
      </w:r>
    </w:p>
    <w:p>
      <w:pPr>
        <w:pStyle w:val="3"/>
        <w:spacing w:before="0" w:beforeAutospacing="0" w:after="0" w:afterAutospacing="0" w:line="360" w:lineRule="auto"/>
        <w:jc w:val="both"/>
        <w:rPr>
          <w:rFonts w:hint="eastAsia"/>
          <w:color w:val="000000"/>
        </w:rPr>
      </w:pP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Times New Roman" w:hAnsi="Times New Roman" w:eastAsia="宋体" w:cs="Times New Roman"/>
          <w:color w:val="auto"/>
          <w:kern w:val="0"/>
          <w:sz w:val="24"/>
          <w:szCs w:val="24"/>
          <w:u w:val="single"/>
          <w:lang w:val="en-US" w:eastAsia="zh-CN" w:bidi="ar"/>
        </w:rPr>
        <w:t>1-237阶梯多媒体教室改造方案及预算编制服务（第二次）</w:t>
      </w:r>
      <w:r>
        <w:rPr>
          <w:rFonts w:hint="default" w:ascii="宋体" w:hAnsi="宋体" w:eastAsia="宋体" w:cs="Times New Roman"/>
          <w:color w:val="000000"/>
          <w:sz w:val="24"/>
          <w:lang w:val="en-US"/>
        </w:rPr>
        <w:t>采购</w:t>
      </w:r>
      <w:r>
        <w:rPr>
          <w:rFonts w:hint="eastAsia" w:ascii="宋体" w:hAnsi="宋体" w:eastAsia="宋体" w:cs="Times New Roman"/>
          <w:color w:val="000000"/>
          <w:sz w:val="24"/>
          <w:lang w:val="en-GB"/>
        </w:rPr>
        <w:t>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pStyle w:val="5"/>
        <w:rPr>
          <w:rFonts w:hint="eastAsia"/>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先生/女士作为我公司的合法授权代理人，参加贵院组织的1-237阶梯多媒体教室改造方案及预算编制</w:t>
      </w:r>
      <w:r>
        <w:rPr>
          <w:rFonts w:hint="eastAsia" w:ascii="宋体" w:hAnsi="宋体"/>
          <w:color w:val="000000"/>
          <w:sz w:val="24"/>
          <w:lang w:val="en-US" w:eastAsia="zh-CN"/>
        </w:rPr>
        <w:t>服务</w:t>
      </w:r>
      <w:r>
        <w:rPr>
          <w:rFonts w:hint="eastAsia" w:ascii="Times New Roman" w:hAnsi="Times New Roman" w:eastAsia="宋体" w:cs="Times New Roman"/>
          <w:color w:val="auto"/>
          <w:kern w:val="0"/>
          <w:sz w:val="24"/>
          <w:szCs w:val="24"/>
          <w:u w:val="single"/>
          <w:lang w:val="en-US" w:eastAsia="zh-CN" w:bidi="ar"/>
        </w:rPr>
        <w:t>（第二次）</w:t>
      </w:r>
      <w:r>
        <w:rPr>
          <w:rFonts w:hint="eastAsia" w:ascii="宋体" w:hAnsi="宋体"/>
          <w:color w:val="000000"/>
          <w:sz w:val="24"/>
          <w:lang w:val="en-GB"/>
        </w:rPr>
        <w:t>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numPr>
          <w:ilvl w:val="0"/>
          <w:numId w:val="0"/>
        </w:numPr>
        <w:suppressLineNumbers w:val="0"/>
        <w:adjustRightInd w:val="0"/>
        <w:snapToGrid w:val="0"/>
        <w:spacing w:before="0" w:beforeAutospacing="0" w:after="0" w:afterAutospacing="0"/>
        <w:ind w:right="0" w:rightChars="0"/>
        <w:jc w:val="center"/>
        <w:rPr>
          <w:rFonts w:hint="eastAsia"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四、拟投入人员资质证书复印件</w:t>
      </w:r>
    </w:p>
    <w:p>
      <w:pPr>
        <w:pStyle w:val="5"/>
        <w:numPr>
          <w:ilvl w:val="0"/>
          <w:numId w:val="0"/>
        </w:numPr>
        <w:ind w:leftChars="0"/>
        <w:rPr>
          <w:rFonts w:hint="eastAsia"/>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firstLine="2711" w:firstLineChars="900"/>
        <w:jc w:val="both"/>
        <w:outlineLvl w:val="1"/>
        <w:rPr>
          <w:rFonts w:hint="default" w:ascii="Times New Roman" w:hAnsi="Times New Roman" w:eastAsia="宋体" w:cs="Times New Roman"/>
          <w:b/>
          <w:bCs w:val="0"/>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五、</w:t>
      </w:r>
      <w:r>
        <w:rPr>
          <w:rFonts w:hint="default" w:ascii="Times New Roman" w:hAnsi="Times New Roman" w:eastAsia="宋体" w:cs="Times New Roman"/>
          <w:b/>
          <w:bCs/>
          <w:color w:val="auto"/>
          <w:kern w:val="2"/>
          <w:sz w:val="30"/>
          <w:szCs w:val="30"/>
          <w:lang w:val="en-US" w:eastAsia="zh-CN" w:bidi="ar"/>
        </w:rPr>
        <w:t>投标人诚信守法承诺书</w:t>
      </w:r>
    </w:p>
    <w:p>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default" w:ascii="Times New Roman" w:hAnsi="Times New Roman" w:eastAsia="宋体" w:cs="Times New Roman"/>
          <w:color w:val="auto"/>
          <w:sz w:val="24"/>
          <w:szCs w:val="20"/>
          <w:lang w:val="en-US"/>
        </w:rPr>
      </w:pP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海南经贸职业技术学院：</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color w:val="000000"/>
          <w:sz w:val="24"/>
          <w:lang w:val="en-GB"/>
        </w:rPr>
        <w:t>1-237阶梯多媒体教室改造方案及预算编制</w:t>
      </w:r>
      <w:r>
        <w:rPr>
          <w:rFonts w:hint="eastAsia" w:ascii="Times New Roman" w:hAnsi="Times New Roman" w:eastAsia="宋体" w:cs="Times New Roman"/>
          <w:color w:val="auto"/>
          <w:kern w:val="0"/>
          <w:sz w:val="24"/>
          <w:szCs w:val="24"/>
          <w:u w:val="single"/>
          <w:lang w:val="en-US" w:eastAsia="zh-CN" w:bidi="ar"/>
        </w:rPr>
        <w:t>服务（第二次） 采购</w:t>
      </w:r>
      <w:r>
        <w:rPr>
          <w:rFonts w:hint="default" w:ascii="Times New Roman" w:hAnsi="Times New Roman" w:eastAsia="宋体" w:cs="Times New Roman"/>
          <w:color w:val="auto"/>
          <w:kern w:val="2"/>
          <w:sz w:val="24"/>
          <w:szCs w:val="24"/>
          <w:lang w:val="en-US" w:eastAsia="zh-CN" w:bidi="ar"/>
        </w:rPr>
        <w:t>活动中，郑重承诺如下：</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已充分研究贵方《征集公告》的所有内容，同意所有内容并决定参与投标。我方投标书中的报价不能构成我方向贵方寻求对其中任何错误、漏项、风险不足进行补偿的依据或借口，我方在投标书中的任何错误、漏项、不足等的费用均已经包括在我方的报价中；</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活动中提交的所有资料都是真实、准确完整的，如发现提供虚假资料，或与事实不符而导致投标无效，甚至造成任何法律和经济责任，完全由我方负责；</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活动的前三年内，在经营活动中没有重大违法记录，</w:t>
      </w:r>
      <w:r>
        <w:rPr>
          <w:rFonts w:hint="default" w:ascii="Times New Roman" w:hAnsi="Times New Roman" w:eastAsia="宋体" w:cs="Times New Roman"/>
          <w:color w:val="auto"/>
          <w:kern w:val="0"/>
          <w:sz w:val="24"/>
          <w:szCs w:val="24"/>
          <w:lang w:val="en-US" w:eastAsia="zh-CN" w:bidi="ar"/>
        </w:rPr>
        <w:t>没有环保类行政处罚记录</w:t>
      </w:r>
      <w:r>
        <w:rPr>
          <w:rFonts w:hint="default" w:ascii="Times New Roman" w:hAnsi="Times New Roman" w:eastAsia="宋体" w:cs="Times New Roman"/>
          <w:color w:val="auto"/>
          <w:kern w:val="2"/>
          <w:sz w:val="24"/>
          <w:szCs w:val="24"/>
          <w:lang w:val="en-US" w:eastAsia="zh-CN" w:bidi="ar"/>
        </w:rPr>
        <w:t>；</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我方一旦中标，将在中标通知书发出之日起10个日历天内（以电子邮箱收到中标通知书扫描件的日期为准）与贵方签订合同。如因我方原因导致逾期未签定合同，将视为自动放弃中标资格；</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我方一旦中标，并严格按照投标文件中所承诺的报价、质量、工期、措施等内容组织实施。</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我方在本次投标活动中绝无资质挂靠、串标、围标情形，若出现下列情形，立即取消我方投标或中标资格并承担相应的法律责任；</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（1）不同投标人的投标文件由同一单位或者个人编制；</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（2）不同投标人委托同一单位或者个人办理投标事宜；</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（3）不同投标人的投标文件载明的项目管理成员或者联系人员为同一人；</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（4）不同投标人的投标文件异常一致或者投标报价呈规律性差异；</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（5）不同投标人的投标文件相互混装；</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（6）单位负责人为同一人或者存在直接控股、管理关系的不同供应商，同时参加本项目</w:t>
      </w:r>
      <w:r>
        <w:rPr>
          <w:rFonts w:hint="eastAsia" w:ascii="Times New Roman" w:hAnsi="Times New Roman" w:eastAsia="宋体" w:cs="Times New Roman"/>
          <w:color w:val="auto"/>
          <w:kern w:val="2"/>
          <w:sz w:val="24"/>
          <w:szCs w:val="24"/>
          <w:lang w:val="en-US" w:eastAsia="zh-CN" w:bidi="ar"/>
        </w:rPr>
        <w:t>采购</w:t>
      </w:r>
      <w:r>
        <w:rPr>
          <w:rFonts w:hint="default" w:ascii="Times New Roman" w:hAnsi="Times New Roman" w:eastAsia="宋体" w:cs="Times New Roman"/>
          <w:color w:val="auto"/>
          <w:kern w:val="2"/>
          <w:sz w:val="24"/>
          <w:szCs w:val="24"/>
          <w:lang w:val="en-US" w:eastAsia="zh-CN" w:bidi="ar"/>
        </w:rPr>
        <w:t>活动；根据国家企业信用信息公示系统（</w:t>
      </w: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 HYPERLINK "http://www.gsxt.gov.cn/" </w:instrText>
      </w:r>
      <w:r>
        <w:rPr>
          <w:rFonts w:hint="default" w:ascii="Times New Roman" w:hAnsi="Times New Roman" w:eastAsia="宋体" w:cs="Times New Roman"/>
          <w:color w:val="auto"/>
          <w:kern w:val="2"/>
          <w:sz w:val="24"/>
          <w:szCs w:val="24"/>
          <w:lang w:val="en-US" w:eastAsia="zh-CN" w:bidi="ar"/>
        </w:rPr>
        <w:fldChar w:fldCharType="separate"/>
      </w:r>
      <w:r>
        <w:rPr>
          <w:rStyle w:val="13"/>
          <w:rFonts w:hint="default" w:ascii="Times New Roman" w:hAnsi="Times New Roman" w:eastAsia="宋体" w:cs="Times New Roman"/>
          <w:color w:val="auto"/>
          <w:sz w:val="24"/>
          <w:szCs w:val="24"/>
          <w:u w:val="none"/>
          <w:lang w:val="en-US"/>
        </w:rPr>
        <w:t>http://www.gsxt.gov.cn/</w:t>
      </w:r>
      <w:r>
        <w:rPr>
          <w:rFonts w:hint="default" w:ascii="Times New Roman" w:hAnsi="Times New Roman" w:eastAsia="宋体" w:cs="Times New Roman"/>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）登记信息提供以下内容：</w:t>
      </w:r>
    </w:p>
    <w:tbl>
      <w:tblPr>
        <w:tblStyle w:val="9"/>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2319"/>
        <w:gridCol w:w="1637"/>
        <w:gridCol w:w="1077"/>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股东名称</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股东类型</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占股比例</w:t>
            </w: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tbl>
      <w:tblPr>
        <w:tblStyle w:val="9"/>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主要人员姓名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职务</w:t>
            </w: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投标人名称： （盖公章）</w:t>
      </w: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法定代表人（或授权代理人）： （签字或盖章）</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日期： 年 月 日</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spacing w:line="400" w:lineRule="exact"/>
        <w:ind w:firstLine="602" w:firstLineChars="200"/>
        <w:outlineLvl w:val="1"/>
        <w:rPr>
          <w:rFonts w:hint="eastAsia" w:ascii="宋体" w:hAnsi="宋体" w:cs="Arial"/>
          <w:b/>
          <w:bCs/>
          <w:sz w:val="30"/>
          <w:szCs w:val="30"/>
        </w:rPr>
      </w:pPr>
      <w:r>
        <w:rPr>
          <w:rFonts w:hint="eastAsia" w:ascii="宋体" w:hAnsi="宋体"/>
          <w:b/>
          <w:bCs/>
          <w:sz w:val="30"/>
          <w:szCs w:val="30"/>
          <w:lang w:val="en-US" w:eastAsia="zh-CN"/>
        </w:rPr>
        <w:t>六</w:t>
      </w:r>
      <w:r>
        <w:rPr>
          <w:rFonts w:hint="eastAsia" w:ascii="宋体" w:hAnsi="宋体"/>
          <w:b/>
          <w:bCs/>
          <w:sz w:val="30"/>
          <w:szCs w:val="30"/>
        </w:rPr>
        <w:t>、</w:t>
      </w:r>
      <w:r>
        <w:rPr>
          <w:rFonts w:hint="eastAsia" w:ascii="宋体" w:hAnsi="宋体" w:cs="Arial"/>
          <w:b/>
          <w:bCs/>
          <w:sz w:val="30"/>
          <w:szCs w:val="30"/>
        </w:rPr>
        <w:t>信用中国网的“信用服务”中对应名单的查询结果截图</w:t>
      </w:r>
    </w:p>
    <w:p>
      <w:pPr>
        <w:adjustRightInd w:val="0"/>
        <w:snapToGrid w:val="0"/>
        <w:jc w:val="center"/>
        <w:rPr>
          <w:rFonts w:hint="eastAsia" w:ascii="宋体" w:hAnsi="宋体" w:cs="Arial"/>
          <w:b/>
          <w:bCs/>
          <w:sz w:val="30"/>
          <w:szCs w:val="30"/>
        </w:rPr>
      </w:pPr>
      <w:r>
        <w:rPr>
          <w:rFonts w:ascii="宋体" w:hAnsi="宋体" w:cs="Arial"/>
          <w:b/>
          <w:bCs/>
          <w:sz w:val="30"/>
          <w:szCs w:val="30"/>
        </w:rPr>
        <w:t>https://www.creditchina.gov.cn/xinyongfuwu/?navPage=4</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（一）失信被执行人</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（二）重大税收违法失信主体</w:t>
      </w:r>
    </w:p>
    <w:p>
      <w:pPr>
        <w:adjustRightInd w:val="0"/>
        <w:snapToGrid w:val="0"/>
        <w:ind w:firstLine="602" w:firstLineChars="200"/>
        <w:jc w:val="both"/>
        <w:rPr>
          <w:rFonts w:hint="eastAsia" w:ascii="宋体" w:hAnsi="宋体" w:cs="Arial"/>
          <w:b/>
          <w:bCs/>
          <w:sz w:val="30"/>
          <w:szCs w:val="30"/>
        </w:rPr>
      </w:pPr>
      <w:r>
        <w:rPr>
          <w:rFonts w:hint="eastAsia" w:ascii="宋体" w:hAnsi="宋体" w:cs="Arial"/>
          <w:b/>
          <w:bCs/>
          <w:sz w:val="30"/>
          <w:szCs w:val="30"/>
        </w:rPr>
        <w:t>（三）政府采购严重违法失信行为记录名单</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18"/>
        <w:spacing w:before="156" w:beforeLines="50" w:after="100" w:afterAutospacing="1"/>
        <w:ind w:firstLine="964"/>
        <w:jc w:val="center"/>
        <w:rPr>
          <w:rFonts w:hint="default" w:ascii="Times New Roman" w:hAnsi="Times New Roman" w:eastAsia="宋体" w:cs="Times New Roman"/>
          <w:b/>
          <w:sz w:val="32"/>
          <w:szCs w:val="32"/>
          <w:lang w:val="en-US" w:eastAsia="zh-CN"/>
        </w:rPr>
      </w:pPr>
      <w:r>
        <w:rPr>
          <w:rFonts w:hint="eastAsia" w:ascii="Times New Roman" w:hAnsi="Times New Roman" w:cs="Times New Roman"/>
          <w:b/>
          <w:kern w:val="2"/>
          <w:sz w:val="32"/>
          <w:szCs w:val="32"/>
          <w:lang w:val="en-US" w:eastAsia="zh-CN"/>
        </w:rPr>
        <w:t>七、</w:t>
      </w:r>
      <w:r>
        <w:rPr>
          <w:rFonts w:hint="default" w:ascii="Times New Roman" w:hAnsi="Times New Roman" w:cs="Times New Roman"/>
          <w:b/>
          <w:kern w:val="2"/>
          <w:sz w:val="32"/>
          <w:szCs w:val="32"/>
        </w:rPr>
        <w:t>合同主要条款</w:t>
      </w:r>
    </w:p>
    <w:p>
      <w:pPr>
        <w:widowControl/>
        <w:spacing w:line="460" w:lineRule="exact"/>
        <w:jc w:val="left"/>
        <w:rPr>
          <w:rFonts w:hint="default" w:ascii="Times New Roman" w:hAnsi="Times New Roman" w:cs="Times New Roman"/>
          <w:b/>
          <w:color w:val="auto"/>
          <w:sz w:val="20"/>
          <w:szCs w:val="20"/>
        </w:rPr>
      </w:pPr>
    </w:p>
    <w:p>
      <w:pPr>
        <w:spacing w:line="360" w:lineRule="auto"/>
        <w:ind w:firstLine="420" w:firstLineChars="200"/>
        <w:rPr>
          <w:rFonts w:ascii="Times New Roman" w:hAnsi="Times New Roman"/>
          <w:color w:val="auto"/>
        </w:rPr>
      </w:pPr>
      <w:r>
        <w:rPr>
          <w:rFonts w:hint="default" w:ascii="Times New Roman" w:hAnsi="Times New Roman"/>
          <w:color w:val="auto"/>
        </w:rPr>
        <w:t xml:space="preserve">甲方（委托方）：海南经贸职业技术学院  </w:t>
      </w:r>
    </w:p>
    <w:p>
      <w:pPr>
        <w:autoSpaceDE w:val="0"/>
        <w:autoSpaceDN w:val="0"/>
        <w:adjustRightInd w:val="0"/>
        <w:spacing w:line="360" w:lineRule="auto"/>
        <w:ind w:firstLine="420" w:firstLineChars="200"/>
        <w:rPr>
          <w:color w:val="auto"/>
          <w:u w:val="single"/>
        </w:rPr>
      </w:pPr>
      <w:r>
        <w:rPr>
          <w:color w:val="auto"/>
        </w:rPr>
        <w:t>统一社会信用代码：12460000428201110J</w:t>
      </w:r>
    </w:p>
    <w:p>
      <w:pPr>
        <w:spacing w:line="360" w:lineRule="auto"/>
        <w:ind w:firstLine="420" w:firstLineChars="200"/>
        <w:rPr>
          <w:rFonts w:hint="default" w:ascii="Times New Roman" w:hAnsi="Times New Roman" w:eastAsia="宋体"/>
          <w:color w:val="auto"/>
          <w:lang w:eastAsia="zh-CN"/>
        </w:rPr>
      </w:pPr>
      <w:r>
        <w:rPr>
          <w:rFonts w:hint="default" w:ascii="Times New Roman" w:hAnsi="Times New Roman"/>
          <w:color w:val="auto"/>
        </w:rPr>
        <w:t>乙方（受托方）：</w:t>
      </w:r>
      <w:r>
        <w:rPr>
          <w:rFonts w:hint="default" w:ascii="Times New Roman" w:hAnsi="Times New Roman"/>
          <w:color w:val="auto"/>
          <w:lang w:val="en-US" w:eastAsia="zh-CN"/>
        </w:rPr>
        <w:t xml:space="preserve"> </w:t>
      </w:r>
    </w:p>
    <w:p>
      <w:pPr>
        <w:autoSpaceDE w:val="0"/>
        <w:autoSpaceDN w:val="0"/>
        <w:adjustRightInd w:val="0"/>
        <w:spacing w:line="360" w:lineRule="auto"/>
        <w:ind w:firstLine="480"/>
        <w:rPr>
          <w:rFonts w:hint="default" w:eastAsia="宋体"/>
          <w:color w:val="auto"/>
          <w:lang w:eastAsia="zh-CN"/>
        </w:rPr>
      </w:pPr>
      <w:r>
        <w:rPr>
          <w:color w:val="auto"/>
        </w:rPr>
        <w:t>统一社会信用代码：</w:t>
      </w:r>
      <w:r>
        <w:rPr>
          <w:rFonts w:hint="default"/>
          <w:color w:val="auto"/>
          <w:lang w:val="en-US" w:eastAsia="zh-CN"/>
        </w:rPr>
        <w:t xml:space="preserve"> </w:t>
      </w:r>
    </w:p>
    <w:p>
      <w:pPr>
        <w:spacing w:line="360" w:lineRule="auto"/>
        <w:ind w:firstLine="420" w:firstLineChars="200"/>
        <w:jc w:val="left"/>
        <w:rPr>
          <w:rFonts w:ascii="Times New Roman" w:hAnsi="Times New Roman"/>
          <w:color w:val="auto"/>
        </w:rPr>
      </w:pPr>
      <w:r>
        <w:rPr>
          <w:rFonts w:hint="default" w:ascii="Times New Roman" w:hAnsi="Times New Roman"/>
          <w:color w:val="auto"/>
        </w:rPr>
        <w:t>法定代表人：</w:t>
      </w:r>
      <w:r>
        <w:rPr>
          <w:rFonts w:hint="default" w:ascii="Times New Roman" w:hAnsi="Times New Roman"/>
          <w:color w:val="auto"/>
          <w:lang w:val="en-US" w:eastAsia="zh-CN"/>
        </w:rPr>
        <w:t xml:space="preserve">   </w:t>
      </w:r>
      <w:r>
        <w:rPr>
          <w:rFonts w:hint="default" w:ascii="Times New Roman" w:hAnsi="Times New Roman"/>
          <w:color w:val="auto"/>
        </w:rPr>
        <w:t xml:space="preserve">，职务： </w:t>
      </w:r>
      <w:r>
        <w:rPr>
          <w:rFonts w:hint="default" w:ascii="Times New Roman" w:hAnsi="Times New Roman"/>
          <w:color w:val="auto"/>
          <w:lang w:val="en-US" w:eastAsia="zh-CN"/>
        </w:rPr>
        <w:t xml:space="preserve"> </w:t>
      </w:r>
      <w:r>
        <w:rPr>
          <w:rFonts w:hint="default" w:ascii="Times New Roman" w:hAnsi="Times New Roman"/>
          <w:color w:val="auto"/>
        </w:rPr>
        <w:t xml:space="preserve"> </w:t>
      </w:r>
    </w:p>
    <w:p>
      <w:pPr>
        <w:spacing w:line="360" w:lineRule="auto"/>
        <w:ind w:firstLine="420" w:firstLineChars="200"/>
        <w:jc w:val="left"/>
        <w:rPr>
          <w:color w:val="auto"/>
        </w:rPr>
      </w:pPr>
      <w:r>
        <w:rPr>
          <w:rFonts w:hint="default" w:ascii="Times New Roman" w:hAnsi="Times New Roman"/>
          <w:color w:val="auto"/>
        </w:rPr>
        <w:t xml:space="preserve">   </w:t>
      </w:r>
    </w:p>
    <w:p>
      <w:p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甲、乙双方根据2022年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月</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日</w:t>
      </w:r>
      <w:r>
        <w:rPr>
          <w:rFonts w:hint="eastAsia" w:ascii="宋体" w:hAnsi="宋体"/>
          <w:color w:val="000000"/>
          <w:sz w:val="24"/>
          <w:lang w:val="en-GB"/>
        </w:rPr>
        <w:t>1-237阶梯多媒体教室改造方案及预算编制</w:t>
      </w:r>
      <w:r>
        <w:rPr>
          <w:rFonts w:hint="eastAsia" w:ascii="宋体" w:hAnsi="宋体"/>
          <w:color w:val="000000"/>
          <w:sz w:val="24"/>
          <w:lang w:val="en-US" w:eastAsia="zh-CN"/>
        </w:rPr>
        <w:t>服务</w:t>
      </w:r>
      <w:r>
        <w:rPr>
          <w:rFonts w:hint="default" w:ascii="Times New Roman" w:hAnsi="Times New Roman" w:cs="Times New Roman"/>
          <w:color w:val="auto"/>
        </w:rPr>
        <w:t>评审结果，依照有关法律、法规，遵循平等、自愿、公平和诚实信用的原则，经甲、乙双方协商一致，订立本合同：</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一、合同文件</w:t>
      </w:r>
    </w:p>
    <w:p>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1.本合同所附下列文件是构成本合同不可分割的部分：</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乙方</w:t>
      </w:r>
      <w:r>
        <w:rPr>
          <w:rFonts w:hint="default" w:ascii="Times New Roman" w:hAnsi="Times New Roman" w:cs="Times New Roman"/>
          <w:color w:val="auto"/>
        </w:rPr>
        <w:t>提交的</w:t>
      </w:r>
      <w:r>
        <w:rPr>
          <w:rFonts w:hint="default" w:ascii="Times New Roman" w:hAnsi="Times New Roman" w:cs="Times New Roman"/>
          <w:color w:val="auto"/>
          <w:lang w:val="en-US" w:eastAsia="zh-CN"/>
        </w:rPr>
        <w:t>方案</w:t>
      </w:r>
      <w:r>
        <w:rPr>
          <w:rFonts w:hint="default" w:ascii="Times New Roman" w:hAnsi="Times New Roman" w:cs="Times New Roman"/>
          <w:color w:val="auto"/>
        </w:rPr>
        <w:t>材料</w:t>
      </w:r>
    </w:p>
    <w:p>
      <w:pPr>
        <w:pStyle w:val="5"/>
        <w:spacing w:after="0"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2.以上文件双方理解不一致时，以乙方在</w:t>
      </w:r>
      <w:r>
        <w:rPr>
          <w:rFonts w:hint="default" w:ascii="Times New Roman" w:hAnsi="Times New Roman" w:cs="Times New Roman"/>
          <w:color w:val="auto"/>
          <w:lang w:val="en-US" w:eastAsia="zh-CN"/>
        </w:rPr>
        <w:t>征集活动中</w:t>
      </w:r>
      <w:r>
        <w:rPr>
          <w:rFonts w:hint="default" w:ascii="Times New Roman" w:hAnsi="Times New Roman" w:cs="Times New Roman"/>
          <w:color w:val="auto"/>
        </w:rPr>
        <w:t>所作的对甲方更有利的承诺为准。</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二、服务成果及总价</w:t>
      </w:r>
    </w:p>
    <w:p>
      <w:pPr>
        <w:numPr>
          <w:ilvl w:val="0"/>
          <w:numId w:val="2"/>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服务成果</w:t>
      </w:r>
      <w:r>
        <w:rPr>
          <w:rFonts w:hint="default" w:ascii="Times New Roman" w:hAnsi="Times New Roman" w:cs="Times New Roman"/>
          <w:color w:val="auto"/>
          <w:lang w:eastAsia="zh-CN"/>
        </w:rPr>
        <w:t>：</w:t>
      </w:r>
      <w:r>
        <w:rPr>
          <w:rFonts w:hint="default" w:ascii="Times New Roman" w:hAnsi="Times New Roman" w:cs="Times New Roman"/>
          <w:color w:val="auto"/>
        </w:rPr>
        <w:t>方案成果材料，包括但不限于</w:t>
      </w:r>
      <w:r>
        <w:rPr>
          <w:rFonts w:hint="default" w:ascii="Times New Roman" w:hAnsi="Times New Roman" w:cs="Times New Roman"/>
          <w:color w:val="auto"/>
          <w:lang w:val="en-US" w:eastAsia="zh-CN"/>
        </w:rPr>
        <w:t>项目建设方案、</w:t>
      </w:r>
      <w:r>
        <w:rPr>
          <w:rFonts w:hint="default" w:ascii="Times New Roman" w:hAnsi="Times New Roman" w:cs="Times New Roman"/>
          <w:color w:val="auto"/>
        </w:rPr>
        <w:t>货物服务清单（甲方提供格式）、项目工程预算（广联达</w:t>
      </w:r>
      <w:r>
        <w:rPr>
          <w:rFonts w:hint="default" w:ascii="Times New Roman" w:hAnsi="Times New Roman" w:cs="Times New Roman"/>
          <w:color w:val="auto"/>
          <w:lang w:val="en-US" w:eastAsia="zh-CN"/>
        </w:rPr>
        <w:t>版PDF格式</w:t>
      </w:r>
      <w:r>
        <w:rPr>
          <w:rFonts w:hint="default" w:ascii="Times New Roman" w:hAnsi="Times New Roman" w:cs="Times New Roman"/>
          <w:color w:val="auto"/>
        </w:rPr>
        <w:t>）、项目工程施工图纸</w:t>
      </w:r>
      <w:r>
        <w:rPr>
          <w:rFonts w:hint="default" w:ascii="Times New Roman" w:hAnsi="Times New Roman" w:cs="Times New Roman"/>
          <w:color w:val="auto"/>
          <w:lang w:val="en-US" w:eastAsia="zh-CN"/>
        </w:rPr>
        <w:t>及</w:t>
      </w:r>
      <w:r>
        <w:rPr>
          <w:rFonts w:hint="default" w:ascii="Times New Roman" w:hAnsi="Times New Roman" w:cs="Times New Roman"/>
          <w:color w:val="auto"/>
        </w:rPr>
        <w:t>项目效果图（PDF</w:t>
      </w:r>
      <w:r>
        <w:rPr>
          <w:rFonts w:hint="default" w:ascii="Times New Roman" w:hAnsi="Times New Roman" w:cs="Times New Roman"/>
          <w:color w:val="auto"/>
          <w:lang w:val="en-US" w:eastAsia="zh-CN"/>
        </w:rPr>
        <w:t>及</w:t>
      </w:r>
      <w:r>
        <w:rPr>
          <w:rFonts w:hint="default" w:ascii="Times New Roman" w:hAnsi="Times New Roman" w:cs="Times New Roman"/>
          <w:color w:val="auto"/>
        </w:rPr>
        <w:t>CAD文件</w:t>
      </w:r>
      <w:r>
        <w:rPr>
          <w:rFonts w:hint="default" w:ascii="Times New Roman" w:hAnsi="Times New Roman" w:cs="Times New Roman"/>
          <w:color w:val="auto"/>
          <w:lang w:val="en-US" w:eastAsia="zh-CN"/>
        </w:rPr>
        <w:t>格式</w:t>
      </w:r>
      <w:r>
        <w:rPr>
          <w:rFonts w:hint="default" w:ascii="Times New Roman" w:hAnsi="Times New Roman" w:cs="Times New Roman"/>
          <w:color w:val="auto"/>
        </w:rPr>
        <w:t>），纸质版材料一式三份。</w:t>
      </w:r>
    </w:p>
    <w:p>
      <w:pPr>
        <w:numPr>
          <w:ilvl w:val="0"/>
          <w:numId w:val="2"/>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项目方案编制费=</w:t>
      </w:r>
      <w:r>
        <w:rPr>
          <w:rFonts w:hint="eastAsia" w:ascii="Times New Roman" w:hAnsi="Times New Roman" w:cs="Times New Roman"/>
          <w:color w:val="auto"/>
          <w:lang w:eastAsia="zh-CN"/>
        </w:rPr>
        <w:t>（</w:t>
      </w:r>
      <w:r>
        <w:rPr>
          <w:rFonts w:hint="default" w:ascii="Times New Roman" w:hAnsi="Times New Roman" w:cs="Times New Roman"/>
          <w:color w:val="auto"/>
        </w:rPr>
        <w:t>预算审查的项目预算</w:t>
      </w:r>
      <w:r>
        <w:rPr>
          <w:rFonts w:hint="eastAsia" w:ascii="Times New Roman" w:hAnsi="Times New Roman" w:cs="Times New Roman"/>
          <w:color w:val="auto"/>
          <w:lang w:val="en-US" w:eastAsia="zh-CN"/>
        </w:rPr>
        <w:t>-</w:t>
      </w:r>
      <w:r>
        <w:rPr>
          <w:rFonts w:hint="default" w:ascii="Times New Roman" w:hAnsi="Times New Roman" w:cs="Times New Roman"/>
          <w:color w:val="auto"/>
        </w:rPr>
        <w:t>劳务费</w:t>
      </w:r>
      <w:r>
        <w:rPr>
          <w:rFonts w:hint="eastAsia" w:ascii="Times New Roman" w:hAnsi="Times New Roman" w:cs="Times New Roman"/>
          <w:color w:val="auto"/>
          <w:lang w:eastAsia="zh-CN"/>
        </w:rPr>
        <w:t>）</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w:t>
      </w:r>
    </w:p>
    <w:p>
      <w:pPr>
        <w:spacing w:line="440" w:lineRule="exact"/>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三</w:t>
      </w:r>
      <w:r>
        <w:rPr>
          <w:rFonts w:hint="default" w:ascii="Times New Roman" w:hAnsi="Times New Roman" w:cs="Times New Roman"/>
          <w:b/>
          <w:color w:val="auto"/>
        </w:rPr>
        <w:t>、</w:t>
      </w:r>
      <w:r>
        <w:rPr>
          <w:rFonts w:hint="default" w:ascii="Times New Roman" w:hAnsi="Times New Roman" w:cs="Times New Roman"/>
          <w:b/>
          <w:bCs/>
          <w:color w:val="auto"/>
        </w:rPr>
        <w:t>交付时间、地点、方式：</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建设方案在合同签订后</w:t>
      </w:r>
      <w:r>
        <w:rPr>
          <w:rFonts w:hint="default" w:ascii="Times New Roman" w:hAnsi="Times New Roman" w:cs="Times New Roman"/>
          <w:color w:val="auto"/>
          <w:lang w:val="en-US" w:eastAsia="zh-CN"/>
        </w:rPr>
        <w:t>10</w:t>
      </w:r>
      <w:r>
        <w:rPr>
          <w:rFonts w:hint="default" w:ascii="Times New Roman" w:hAnsi="Times New Roman" w:cs="Times New Roman"/>
          <w:color w:val="auto"/>
        </w:rPr>
        <w:t>天内验收合格交付甲方指定地点（海南经贸职业技术学院内）。方案提交等产生的费用，由乙方负责。</w:t>
      </w:r>
    </w:p>
    <w:p>
      <w:pPr>
        <w:spacing w:line="440" w:lineRule="exact"/>
        <w:ind w:firstLine="422" w:firstLineChars="200"/>
        <w:rPr>
          <w:rFonts w:hint="default" w:ascii="Times New Roman" w:hAnsi="Times New Roman" w:cs="Times New Roman"/>
          <w:color w:val="auto"/>
        </w:rPr>
      </w:pPr>
      <w:r>
        <w:rPr>
          <w:rFonts w:hint="default" w:ascii="Times New Roman" w:hAnsi="Times New Roman" w:cs="Times New Roman"/>
          <w:b/>
          <w:bCs/>
          <w:color w:val="auto"/>
        </w:rPr>
        <w:t>四</w:t>
      </w:r>
      <w:r>
        <w:rPr>
          <w:rFonts w:hint="default" w:ascii="Times New Roman" w:hAnsi="Times New Roman" w:cs="Times New Roman"/>
          <w:b/>
          <w:color w:val="auto"/>
        </w:rPr>
        <w:t>、</w:t>
      </w:r>
      <w:r>
        <w:rPr>
          <w:rFonts w:hint="default" w:ascii="Times New Roman" w:hAnsi="Times New Roman" w:cs="Times New Roman"/>
          <w:b/>
          <w:bCs/>
          <w:color w:val="auto"/>
        </w:rPr>
        <w:t>付款方式：</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项目资金下达，</w:t>
      </w:r>
      <w:r>
        <w:rPr>
          <w:rFonts w:hint="default" w:ascii="Times New Roman" w:hAnsi="Times New Roman" w:cs="Times New Roman"/>
          <w:color w:val="auto"/>
        </w:rPr>
        <w:t>甲方收到有效发票、付款申请函后，甲方即在20个工作日内支付方案编制费的50%。</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项目验收合格，</w:t>
      </w:r>
      <w:r>
        <w:rPr>
          <w:rFonts w:hint="default" w:ascii="Times New Roman" w:hAnsi="Times New Roman" w:cs="Times New Roman"/>
          <w:color w:val="auto"/>
        </w:rPr>
        <w:t>甲方收到有效发票、付款申请函后，甲方即在20个工作日内支付方案编制费的</w:t>
      </w:r>
      <w:r>
        <w:rPr>
          <w:rFonts w:hint="default" w:ascii="Times New Roman" w:cs="Times New Roman"/>
          <w:bCs/>
          <w:color w:val="auto"/>
        </w:rPr>
        <w:t>50%。</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color w:val="auto"/>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乙方具体收款账户信息如下：</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户名：</w:t>
      </w:r>
      <w:r>
        <w:rPr>
          <w:rFonts w:hint="default" w:ascii="Times New Roman" w:hAnsi="Times New Roman" w:cs="Times New Roman"/>
          <w:color w:val="auto"/>
          <w:lang w:val="en-US" w:eastAsia="zh-CN"/>
        </w:rPr>
        <w:t xml:space="preserve"> </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开户银行：</w:t>
      </w:r>
      <w:r>
        <w:rPr>
          <w:rFonts w:hint="default" w:ascii="Times New Roman" w:hAnsi="Times New Roman" w:cs="Times New Roman"/>
          <w:color w:val="auto"/>
          <w:lang w:val="en-US" w:eastAsia="zh-CN"/>
        </w:rPr>
        <w:t xml:space="preserve"> </w:t>
      </w:r>
    </w:p>
    <w:p>
      <w:pPr>
        <w:spacing w:line="440" w:lineRule="exact"/>
        <w:ind w:firstLine="420" w:firstLineChars="200"/>
        <w:jc w:val="left"/>
        <w:rPr>
          <w:rFonts w:hint="default" w:ascii="Times New Roman" w:hAnsi="Times New Roman" w:eastAsia="宋体" w:cs="Times New Roman"/>
          <w:b/>
          <w:color w:val="auto"/>
          <w:lang w:eastAsia="zh-CN"/>
        </w:rPr>
      </w:pPr>
      <w:r>
        <w:rPr>
          <w:rFonts w:hint="default" w:ascii="Times New Roman" w:hAnsi="Times New Roman" w:cs="Times New Roman"/>
          <w:color w:val="auto"/>
        </w:rPr>
        <w:t>银行帐号：</w:t>
      </w:r>
      <w:r>
        <w:rPr>
          <w:rFonts w:hint="default" w:ascii="Times New Roman" w:hAnsi="Times New Roman" w:cs="Times New Roman"/>
          <w:color w:val="auto"/>
          <w:lang w:val="en-US" w:eastAsia="zh-CN"/>
        </w:rPr>
        <w:t xml:space="preserve"> </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五、双方的权利和义务</w:t>
      </w:r>
    </w:p>
    <w:p>
      <w:pPr>
        <w:pStyle w:val="19"/>
        <w:numPr>
          <w:ilvl w:val="0"/>
          <w:numId w:val="4"/>
        </w:numPr>
        <w:adjustRightInd w:val="0"/>
        <w:snapToGrid w:val="0"/>
        <w:spacing w:line="440" w:lineRule="exact"/>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指定</w:t>
      </w:r>
      <w:r>
        <w:rPr>
          <w:rFonts w:hint="default" w:ascii="Times New Roman" w:hAnsi="Times New Roman" w:eastAsia="宋体" w:cs="Times New Roman"/>
          <w:color w:val="auto"/>
          <w:sz w:val="24"/>
          <w:szCs w:val="24"/>
        </w:rPr>
        <w:t>专人进行</w:t>
      </w:r>
      <w:r>
        <w:rPr>
          <w:rFonts w:ascii="Times New Roman" w:hAnsi="Times New Roman" w:eastAsia="宋体" w:cs="Times New Roman"/>
          <w:color w:val="auto"/>
          <w:sz w:val="24"/>
          <w:szCs w:val="24"/>
        </w:rPr>
        <w:t>方案对接和</w:t>
      </w:r>
      <w:r>
        <w:rPr>
          <w:rFonts w:hint="default" w:ascii="Times New Roman" w:hAnsi="Times New Roman" w:eastAsia="宋体" w:cs="Times New Roman"/>
          <w:color w:val="auto"/>
          <w:sz w:val="24"/>
          <w:szCs w:val="24"/>
        </w:rPr>
        <w:t>多</w:t>
      </w:r>
      <w:r>
        <w:rPr>
          <w:rFonts w:ascii="Times New Roman" w:hAnsi="Times New Roman" w:eastAsia="宋体" w:cs="Times New Roman"/>
          <w:color w:val="auto"/>
          <w:sz w:val="24"/>
          <w:szCs w:val="24"/>
        </w:rPr>
        <w:t>部门间协调。</w:t>
      </w:r>
    </w:p>
    <w:p>
      <w:pPr>
        <w:pStyle w:val="19"/>
        <w:numPr>
          <w:ilvl w:val="0"/>
          <w:numId w:val="4"/>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w:t>
      </w:r>
      <w:r>
        <w:rPr>
          <w:rFonts w:ascii="Times New Roman" w:hAnsi="Times New Roman" w:eastAsia="宋体" w:cs="Times New Roman"/>
          <w:color w:val="auto"/>
          <w:sz w:val="24"/>
          <w:szCs w:val="24"/>
        </w:rPr>
        <w:t>提供的设计方案应</w:t>
      </w:r>
      <w:r>
        <w:rPr>
          <w:rFonts w:hint="default" w:ascii="Times New Roman" w:hAnsi="Times New Roman" w:eastAsia="宋体" w:cs="Times New Roman"/>
          <w:color w:val="auto"/>
          <w:sz w:val="24"/>
          <w:szCs w:val="24"/>
        </w:rPr>
        <w:t>准确、</w:t>
      </w:r>
      <w:r>
        <w:rPr>
          <w:rFonts w:ascii="Times New Roman" w:hAnsi="Times New Roman" w:eastAsia="宋体" w:cs="Times New Roman"/>
          <w:color w:val="auto"/>
          <w:sz w:val="24"/>
          <w:szCs w:val="24"/>
        </w:rPr>
        <w:t>详实、无</w:t>
      </w:r>
      <w:r>
        <w:rPr>
          <w:rFonts w:hint="default" w:ascii="Times New Roman" w:hAnsi="Times New Roman" w:eastAsia="宋体" w:cs="Times New Roman"/>
          <w:color w:val="auto"/>
          <w:sz w:val="24"/>
          <w:szCs w:val="24"/>
        </w:rPr>
        <w:t>歧义</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甲方可</w:t>
      </w:r>
      <w:r>
        <w:rPr>
          <w:rFonts w:ascii="Times New Roman" w:hAnsi="Times New Roman" w:eastAsia="宋体" w:cs="Times New Roman"/>
          <w:color w:val="auto"/>
          <w:sz w:val="24"/>
          <w:szCs w:val="24"/>
        </w:rPr>
        <w:t>完全根据方案指导</w:t>
      </w:r>
      <w:r>
        <w:rPr>
          <w:rFonts w:hint="default" w:ascii="Times New Roman" w:hAnsi="Times New Roman" w:eastAsia="宋体" w:cs="Times New Roman"/>
          <w:color w:val="auto"/>
          <w:sz w:val="24"/>
          <w:szCs w:val="24"/>
        </w:rPr>
        <w:t>实施</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如在评审、审核、招标、实施等过程中</w:t>
      </w:r>
      <w:r>
        <w:rPr>
          <w:rFonts w:ascii="Times New Roman" w:hAnsi="Times New Roman" w:eastAsia="宋体" w:cs="Times New Roman"/>
          <w:color w:val="auto"/>
          <w:sz w:val="24"/>
          <w:szCs w:val="24"/>
        </w:rPr>
        <w:t>发现设计不够</w:t>
      </w:r>
      <w:r>
        <w:rPr>
          <w:rFonts w:hint="default" w:ascii="Times New Roman" w:hAnsi="Times New Roman" w:eastAsia="宋体" w:cs="Times New Roman"/>
          <w:color w:val="auto"/>
          <w:sz w:val="24"/>
          <w:szCs w:val="24"/>
        </w:rPr>
        <w:t>充分、错误</w:t>
      </w:r>
      <w:r>
        <w:rPr>
          <w:rFonts w:ascii="Times New Roman" w:hAnsi="Times New Roman" w:eastAsia="宋体" w:cs="Times New Roman"/>
          <w:color w:val="auto"/>
          <w:sz w:val="24"/>
          <w:szCs w:val="24"/>
        </w:rPr>
        <w:t>或甲方</w:t>
      </w:r>
      <w:r>
        <w:rPr>
          <w:rFonts w:hint="default" w:ascii="Times New Roman" w:hAnsi="Times New Roman" w:eastAsia="宋体" w:cs="Times New Roman"/>
          <w:color w:val="auto"/>
          <w:sz w:val="24"/>
          <w:szCs w:val="24"/>
        </w:rPr>
        <w:t>需要</w:t>
      </w:r>
      <w:r>
        <w:rPr>
          <w:rFonts w:ascii="Times New Roman" w:hAnsi="Times New Roman" w:eastAsia="宋体" w:cs="Times New Roman"/>
          <w:color w:val="auto"/>
          <w:sz w:val="24"/>
          <w:szCs w:val="24"/>
        </w:rPr>
        <w:t>变更，乙方应在</w:t>
      </w:r>
      <w:r>
        <w:rPr>
          <w:rFonts w:hint="default" w:ascii="Times New Roman" w:hAnsi="Times New Roman" w:eastAsia="宋体" w:cs="Times New Roman"/>
          <w:color w:val="auto"/>
          <w:sz w:val="24"/>
          <w:szCs w:val="24"/>
        </w:rPr>
        <w:t>24小时</w:t>
      </w:r>
      <w:r>
        <w:rPr>
          <w:rFonts w:ascii="Times New Roman" w:hAnsi="Times New Roman" w:eastAsia="宋体" w:cs="Times New Roman"/>
          <w:color w:val="auto"/>
          <w:sz w:val="24"/>
          <w:szCs w:val="24"/>
        </w:rPr>
        <w:t>内响应，</w:t>
      </w:r>
      <w:r>
        <w:rPr>
          <w:rFonts w:hint="default" w:ascii="Times New Roman" w:hAnsi="Times New Roman" w:eastAsia="宋体" w:cs="Times New Roman"/>
          <w:color w:val="auto"/>
          <w:sz w:val="24"/>
          <w:szCs w:val="24"/>
        </w:rPr>
        <w:t>5个</w:t>
      </w:r>
      <w:r>
        <w:rPr>
          <w:rFonts w:ascii="Times New Roman" w:hAnsi="Times New Roman" w:eastAsia="宋体" w:cs="Times New Roman"/>
          <w:color w:val="auto"/>
          <w:sz w:val="24"/>
          <w:szCs w:val="24"/>
        </w:rPr>
        <w:t>工作日内提交变更方案</w:t>
      </w:r>
      <w:r>
        <w:rPr>
          <w:rFonts w:hint="default" w:ascii="Times New Roman" w:hAnsi="Times New Roman" w:eastAsia="宋体" w:cs="Times New Roman"/>
          <w:color w:val="auto"/>
          <w:sz w:val="24"/>
          <w:szCs w:val="24"/>
        </w:rPr>
        <w:t>，</w:t>
      </w:r>
      <w:r>
        <w:rPr>
          <w:rFonts w:ascii="Times New Roman" w:hAnsi="Times New Roman" w:eastAsia="宋体" w:cs="Times New Roman"/>
          <w:color w:val="auto"/>
          <w:sz w:val="24"/>
          <w:szCs w:val="24"/>
        </w:rPr>
        <w:t>不再另行收取费用。</w:t>
      </w:r>
    </w:p>
    <w:p>
      <w:pPr>
        <w:pStyle w:val="19"/>
        <w:numPr>
          <w:ilvl w:val="0"/>
          <w:numId w:val="4"/>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ascii="Times New Roman" w:hAnsi="Times New Roman" w:eastAsia="宋体" w:cs="Times New Roman"/>
          <w:color w:val="auto"/>
          <w:sz w:val="24"/>
          <w:szCs w:val="24"/>
        </w:rPr>
        <w:t>乙方</w:t>
      </w:r>
      <w:r>
        <w:rPr>
          <w:rFonts w:hint="default" w:ascii="Times New Roman" w:hAnsi="Times New Roman" w:eastAsia="宋体" w:cs="Times New Roman"/>
          <w:color w:val="auto"/>
          <w:sz w:val="24"/>
          <w:szCs w:val="24"/>
        </w:rPr>
        <w:t>应</w:t>
      </w:r>
      <w:r>
        <w:rPr>
          <w:rFonts w:ascii="Times New Roman" w:hAnsi="Times New Roman" w:eastAsia="宋体" w:cs="Times New Roman"/>
          <w:color w:val="auto"/>
          <w:sz w:val="24"/>
          <w:szCs w:val="24"/>
        </w:rPr>
        <w:t>严格遵守执行</w:t>
      </w: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的各项校园管理规定</w:t>
      </w:r>
      <w:r>
        <w:rPr>
          <w:rFonts w:hint="default" w:ascii="Times New Roman" w:hAnsi="Times New Roman" w:eastAsia="宋体" w:cs="Times New Roman"/>
          <w:color w:val="auto"/>
          <w:sz w:val="24"/>
          <w:szCs w:val="24"/>
        </w:rPr>
        <w:t>。</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六、双方联系方式：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1.甲方联系方式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邮寄地址：海南省海口市桂林洋高校区勤学路</w:t>
      </w:r>
    </w:p>
    <w:p>
      <w:pPr>
        <w:spacing w:line="440" w:lineRule="exact"/>
        <w:ind w:firstLine="420" w:firstLineChars="200"/>
        <w:jc w:val="left"/>
        <w:rPr>
          <w:rFonts w:hint="eastAsia" w:ascii="Times New Roman" w:hAnsi="Times New Roman" w:cs="Times New Roman" w:eastAsiaTheme="minorEastAsia"/>
          <w:bCs/>
          <w:color w:val="auto"/>
          <w:lang w:eastAsia="zh-CN"/>
        </w:rPr>
      </w:pPr>
      <w:r>
        <w:rPr>
          <w:rFonts w:hint="default" w:ascii="Times New Roman" w:hAnsi="Times New Roman" w:cs="Times New Roman"/>
          <w:bCs/>
          <w:color w:val="auto"/>
        </w:rPr>
        <w:t>联系人：李</w:t>
      </w:r>
      <w:r>
        <w:rPr>
          <w:rFonts w:hint="eastAsia" w:ascii="Times New Roman" w:hAnsi="Times New Roman" w:cs="Times New Roman"/>
          <w:bCs/>
          <w:color w:val="auto"/>
          <w:lang w:val="en-US" w:eastAsia="zh-CN"/>
        </w:rPr>
        <w:t>老师</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电话：13389808853</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电子邮箱：hcebcgk@hceb.edu.cn</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2.乙方联系方式</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联系人：</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电话：</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lang w:val="en-US" w:eastAsia="zh-CN"/>
        </w:rPr>
      </w:pPr>
      <w:r>
        <w:rPr>
          <w:rFonts w:hint="default" w:ascii="Times New Roman" w:hAnsi="Times New Roman" w:cs="Times New Roman"/>
          <w:bCs/>
          <w:color w:val="auto"/>
        </w:rPr>
        <w:t>电子邮箱：</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一方变更通知或通讯地址，应自变更之日起三日内，以书面形式通知对方；否则，由未通知方承担由此而引起的相关责任。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七、知识产权</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1.建设方案的所有权益，包括但不限于知识产权、专利申请权、商标申请权和所有权，归属甲方。</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color w:val="auto"/>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八、保密条款</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1.乙方对甲方所提供的所有资料以及乙方依据本合同编制的各种文件(“保密资料”)负有保密义务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未经甲方书面许可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乙方不得向任何第三方泄露和提供。</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2.除本合同授权实施的行为外,乙方应将保密资料作为商业秘密予以保护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且不得将该保密资料部分或全部复制或向第三方披露</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乙方仅可为本合同的目的向其确有知悉必要的雇员披露对方提供的保密资料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但同时须指示其雇员遵守本章规定的保密及不披露义务。</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3.乙方仅可为执行本合同义务的目的对保密资料进行复制。乙方不得以任何方式(包括但不限于硬盘、图纸、彩样、照片、菲林、光盘)留存有关编制的图文资料(包括但不限于素材、半成品、成品)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上述资料应在完成委托事项或合同解除后的30个日历日内返还甲方。乙方应当在完成委托事项或本合同解除后的30个日历日内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将甲方所提供的资料原件退还甲方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并销毁复印件。乙方应当妥善保存保密资料,并对保密资料在乙方期间发生的被盗、不慎泄露或其他有损保密资料保密性的事件承担全部责任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因此造成甲方损失的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乙方应负责赔偿。</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4.本保密条款在乙方首次接触甲方的保密资料起生效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至合同终止后五年内有效。</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九、违约责任</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甲方逾期提供相关材料（资料）的，乙方交付成果的期限顺延。</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甲方逾期付款的，每逾期一日，按应付款额的千分之一向乙方支付违约金。</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乙方逾期交付的，每逾期一日，按照本合同总金额的千分之一向甲方支付违约金。逾期二十日的，视为不能交付，甲方有权解除合同，造成甲方其它损失的，应当赔偿超过违约金的损失。</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乙方提交的项目方案</w:t>
      </w:r>
      <w:r>
        <w:rPr>
          <w:rFonts w:hint="default" w:ascii="Times New Roman" w:hAnsi="Times New Roman" w:cs="Times New Roman"/>
          <w:color w:val="auto"/>
          <w:lang w:val="en-US" w:eastAsia="zh-CN"/>
        </w:rPr>
        <w:t>评审</w:t>
      </w:r>
      <w:r>
        <w:rPr>
          <w:rFonts w:hint="default" w:ascii="Times New Roman" w:hAnsi="Times New Roman" w:cs="Times New Roman"/>
          <w:color w:val="auto"/>
        </w:rPr>
        <w:t>不合格的，应当采取补救措施，并承担因此产生的全部费用，拒绝采取补救措施，或者采取补救措施后经验收仍不符合约定的，按照不能交付处理，甲方有权解除合同，并有权拒绝付款，乙方应当支付合同总价款20%的违约金。</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olor w:val="auto"/>
        </w:rPr>
        <w:t>乙方违约，三年内不得参加甲方任何项目的</w:t>
      </w:r>
      <w:r>
        <w:rPr>
          <w:rFonts w:hint="default" w:ascii="Times New Roman" w:hAnsi="Times New Roman"/>
          <w:color w:val="auto"/>
          <w:lang w:val="en-US" w:eastAsia="zh-CN"/>
        </w:rPr>
        <w:t>方案征集及</w:t>
      </w:r>
      <w:r>
        <w:rPr>
          <w:rFonts w:hint="default" w:ascii="Times New Roman" w:hAnsi="Times New Roman"/>
          <w:color w:val="auto"/>
        </w:rPr>
        <w:t>投标</w:t>
      </w:r>
      <w:r>
        <w:rPr>
          <w:rFonts w:hint="default" w:ascii="Times New Roman" w:hAnsi="Times New Roman"/>
          <w:color w:val="auto"/>
          <w:lang w:val="en-US" w:eastAsia="zh-CN"/>
        </w:rPr>
        <w:t>活动</w:t>
      </w:r>
      <w:r>
        <w:rPr>
          <w:rFonts w:hint="default" w:ascii="Times New Roman" w:hAnsi="Times New Roman"/>
          <w:color w:val="auto"/>
        </w:rPr>
        <w:t>。</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bCs/>
          <w:color w:val="auto"/>
        </w:rPr>
        <w:t>6</w:t>
      </w:r>
      <w:r>
        <w:rPr>
          <w:rFonts w:hint="default" w:ascii="Times New Roman" w:hAnsi="Times New Roman" w:cs="Times New Roman"/>
          <w:bCs/>
          <w:color w:val="auto"/>
          <w:lang w:val="en-US" w:eastAsia="zh-CN"/>
        </w:rPr>
        <w:t>.</w:t>
      </w:r>
      <w:r>
        <w:rPr>
          <w:rFonts w:hint="default" w:ascii="Times New Roman" w:hAnsi="Times New Roman" w:cs="Times New Roman"/>
          <w:bCs/>
          <w:color w:val="auto"/>
        </w:rPr>
        <w:t>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十、争议解决</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合同履行发生的争议，双方应协商解决，协商不成的，可依法向甲方所在地人民法院起诉。</w:t>
      </w:r>
    </w:p>
    <w:p>
      <w:pPr>
        <w:spacing w:line="440" w:lineRule="exact"/>
        <w:ind w:firstLine="422" w:firstLineChars="200"/>
        <w:jc w:val="left"/>
        <w:rPr>
          <w:rFonts w:hint="default" w:ascii="Times New Roman" w:hAnsi="Times New Roman" w:cs="Times New Roman"/>
          <w:color w:val="auto"/>
        </w:rPr>
      </w:pPr>
      <w:r>
        <w:rPr>
          <w:rFonts w:hint="default" w:ascii="Times New Roman" w:hAnsi="Times New Roman" w:cs="Times New Roman"/>
          <w:b/>
          <w:color w:val="auto"/>
        </w:rPr>
        <w:t>十一、</w:t>
      </w:r>
      <w:r>
        <w:rPr>
          <w:rFonts w:ascii="Times New Roman" w:hAnsi="Times New Roman" w:cs="Times New Roman"/>
          <w:b/>
          <w:color w:val="auto"/>
        </w:rPr>
        <w:t>合同生效</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本合同一式七份，甲方五份，乙方两份，均具同等效力。</w:t>
      </w:r>
    </w:p>
    <w:p>
      <w:pPr>
        <w:spacing w:line="440" w:lineRule="exact"/>
        <w:ind w:firstLine="422" w:firstLineChars="200"/>
        <w:jc w:val="left"/>
        <w:rPr>
          <w:rFonts w:ascii="Times New Roman" w:hAnsi="Times New Roman" w:cs="Times New Roman"/>
          <w:b/>
          <w:color w:val="auto"/>
        </w:rPr>
      </w:pPr>
      <w:r>
        <w:rPr>
          <w:rFonts w:ascii="Times New Roman" w:hAnsi="Times New Roman" w:cs="Times New Roman"/>
          <w:b/>
          <w:color w:val="auto"/>
        </w:rPr>
        <w:t>十</w:t>
      </w:r>
      <w:r>
        <w:rPr>
          <w:rFonts w:hint="default" w:ascii="Times New Roman" w:hAnsi="Times New Roman" w:cs="Times New Roman"/>
          <w:b/>
          <w:color w:val="auto"/>
        </w:rPr>
        <w:t>二、</w:t>
      </w:r>
      <w:r>
        <w:rPr>
          <w:rFonts w:ascii="Times New Roman" w:hAnsi="Times New Roman" w:cs="Times New Roman"/>
          <w:b/>
          <w:color w:val="auto"/>
        </w:rPr>
        <w:t>其他</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本合同经甲乙双方签字盖章后，合同即生效。</w:t>
      </w:r>
    </w:p>
    <w:p>
      <w:pPr>
        <w:pStyle w:val="5"/>
        <w:rPr>
          <w:rFonts w:hint="default" w:ascii="Times New Roman" w:hAnsi="Times New Roman" w:cs="Times New Roman"/>
          <w:color w:val="auto"/>
        </w:rPr>
      </w:pPr>
    </w:p>
    <w:p>
      <w:pPr>
        <w:rPr>
          <w:rFonts w:hint="default"/>
          <w:color w:val="auto"/>
        </w:rPr>
      </w:pPr>
    </w:p>
    <w:tbl>
      <w:tblPr>
        <w:tblStyle w:val="9"/>
        <w:tblW w:w="9735" w:type="dxa"/>
        <w:tblInd w:w="0" w:type="dxa"/>
        <w:tblLayout w:type="fixed"/>
        <w:tblCellMar>
          <w:top w:w="0" w:type="dxa"/>
          <w:left w:w="108" w:type="dxa"/>
          <w:bottom w:w="0" w:type="dxa"/>
          <w:right w:w="108" w:type="dxa"/>
        </w:tblCellMar>
      </w:tblPr>
      <w:tblGrid>
        <w:gridCol w:w="4644"/>
        <w:gridCol w:w="5091"/>
      </w:tblGrid>
      <w:tr>
        <w:tblPrEx>
          <w:tblCellMar>
            <w:top w:w="0" w:type="dxa"/>
            <w:left w:w="108" w:type="dxa"/>
            <w:bottom w:w="0" w:type="dxa"/>
            <w:right w:w="108" w:type="dxa"/>
          </w:tblCellMar>
        </w:tblPrEx>
        <w:tc>
          <w:tcPr>
            <w:tcW w:w="4644"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甲方：</w:t>
            </w:r>
            <w:r>
              <w:rPr>
                <w:rFonts w:hint="default" w:ascii="Times New Roman" w:hAnsi="Times New Roman"/>
                <w:color w:val="auto"/>
                <w:u w:val="single"/>
              </w:rPr>
              <w:t xml:space="preserve">海南经贸职业技术学院 </w:t>
            </w:r>
          </w:p>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地址：</w:t>
            </w:r>
            <w:r>
              <w:rPr>
                <w:rFonts w:hint="default" w:ascii="Times New Roman" w:hAnsi="Times New Roman"/>
                <w:color w:val="auto"/>
                <w:u w:val="single"/>
              </w:rPr>
              <w:t>海南省海口市桂林洋高校区勤学路</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法定代表人/授权代表：</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c>
          <w:tcPr>
            <w:tcW w:w="5091"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eastAsia="宋体"/>
                <w:color w:val="auto"/>
                <w:lang w:eastAsia="zh-CN"/>
              </w:rPr>
            </w:pPr>
            <w:r>
              <w:rPr>
                <w:rFonts w:hint="default" w:ascii="Times New Roman" w:hAnsi="Times New Roman"/>
                <w:color w:val="auto"/>
              </w:rPr>
              <w:t>乙方：</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eastAsia="宋体"/>
                <w:color w:val="auto"/>
                <w:lang w:eastAsia="zh-CN"/>
              </w:rPr>
            </w:pPr>
            <w:r>
              <w:rPr>
                <w:rFonts w:hint="default" w:ascii="Times New Roman" w:hAnsi="Times New Roman"/>
                <w:color w:val="auto"/>
              </w:rPr>
              <w:t>地址：</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r>
              <w:rPr>
                <w:rFonts w:hint="default" w:ascii="Times New Roman" w:hAnsi="Times New Roman"/>
                <w:color w:val="auto"/>
              </w:rPr>
              <w:t>法定代表人/授权代表：</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r>
    </w:tbl>
    <w:p>
      <w:pPr>
        <w:pStyle w:val="20"/>
        <w:spacing w:line="480" w:lineRule="auto"/>
        <w:jc w:val="left"/>
        <w:rPr>
          <w:rFonts w:hint="default" w:ascii="Times New Roman" w:hAnsi="Times New Roman" w:eastAsia="宋体" w:cs="Times New Roman"/>
          <w:b/>
          <w:bCs/>
          <w:color w:val="auto"/>
          <w:sz w:val="24"/>
          <w:szCs w:val="24"/>
        </w:rPr>
      </w:pPr>
    </w:p>
    <w:p>
      <w:pPr>
        <w:keepNext w:val="0"/>
        <w:keepLines w:val="0"/>
        <w:widowControl w:val="0"/>
        <w:numPr>
          <w:ilvl w:val="0"/>
          <w:numId w:val="0"/>
        </w:numPr>
        <w:suppressLineNumbers w:val="0"/>
        <w:spacing w:before="0" w:beforeAutospacing="0" w:after="0" w:afterAutospacing="0" w:line="400" w:lineRule="exact"/>
        <w:ind w:right="0" w:rightChars="0"/>
        <w:jc w:val="both"/>
        <w:outlineLvl w:val="1"/>
        <w:rPr>
          <w:rFonts w:hint="default" w:ascii="Times New Roman" w:hAnsi="Times New Roman" w:eastAsia="宋体" w:cs="Times New Roman"/>
          <w:b/>
          <w:bCs/>
          <w:color w:val="auto"/>
          <w:sz w:val="24"/>
          <w:szCs w:val="24"/>
          <w:lang w:eastAsia="zh-CN"/>
        </w:rPr>
        <w:sectPr>
          <w:pgSz w:w="11905" w:h="16838"/>
          <w:pgMar w:top="1440" w:right="1179" w:bottom="1440" w:left="1349" w:header="720" w:footer="720" w:gutter="0"/>
          <w:cols w:space="0" w:num="1"/>
          <w:rtlGutter w:val="0"/>
          <w:docGrid w:type="lines" w:linePitch="323" w:charSpace="0"/>
        </w:sectPr>
      </w:pPr>
    </w:p>
    <w:p>
      <w:pPr>
        <w:keepNext w:val="0"/>
        <w:keepLines w:val="0"/>
        <w:widowControl w:val="0"/>
        <w:numPr>
          <w:ilvl w:val="0"/>
          <w:numId w:val="0"/>
        </w:numPr>
        <w:suppressLineNumbers w:val="0"/>
        <w:spacing w:before="0" w:beforeAutospacing="0" w:after="0" w:afterAutospacing="0" w:line="400" w:lineRule="exact"/>
        <w:ind w:left="6510" w:leftChars="0" w:right="0" w:rightChars="0"/>
        <w:jc w:val="both"/>
        <w:outlineLvl w:val="1"/>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kern w:val="2"/>
          <w:sz w:val="30"/>
          <w:szCs w:val="30"/>
          <w:lang w:val="en-US" w:eastAsia="zh-CN" w:bidi="ar"/>
        </w:rPr>
        <w:t>八、报价表</w:t>
      </w:r>
    </w:p>
    <w:p>
      <w:pPr>
        <w:spacing w:line="400" w:lineRule="exact"/>
        <w:ind w:firstLine="723"/>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 xml:space="preserve"> </w:t>
      </w:r>
    </w:p>
    <w:p>
      <w:pPr>
        <w:spacing w:line="400" w:lineRule="exact"/>
        <w:ind w:firstLine="723"/>
        <w:jc w:val="center"/>
        <w:rPr>
          <w:rFonts w:ascii="宋体" w:hAnsi="宋体" w:cs="宋体"/>
          <w:b/>
          <w:bCs/>
          <w:kern w:val="0"/>
          <w:sz w:val="36"/>
          <w:szCs w:val="36"/>
        </w:rPr>
      </w:pPr>
      <w:r>
        <w:rPr>
          <w:rFonts w:hint="eastAsia" w:ascii="宋体" w:hAnsi="宋体" w:cs="宋体"/>
          <w:b/>
          <w:bCs/>
          <w:kern w:val="0"/>
          <w:sz w:val="36"/>
          <w:szCs w:val="36"/>
          <w:lang w:val="en-US" w:eastAsia="zh-CN"/>
        </w:rPr>
        <w:t>1-237阶梯多媒体教室改造方案及预算编制服务（第二次）采购</w:t>
      </w:r>
      <w:r>
        <w:rPr>
          <w:rFonts w:hint="eastAsia" w:ascii="宋体" w:hAnsi="宋体" w:cs="宋体"/>
          <w:b/>
          <w:bCs/>
          <w:kern w:val="0"/>
          <w:sz w:val="36"/>
          <w:szCs w:val="36"/>
        </w:rPr>
        <w:t>需求及报价表</w:t>
      </w: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b/>
                <w:kern w:val="0"/>
                <w:sz w:val="21"/>
                <w:szCs w:val="21"/>
              </w:rPr>
            </w:pPr>
            <w:r>
              <w:rPr>
                <w:rFonts w:hint="eastAsia" w:ascii="宋体" w:hAnsi="宋体"/>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rPr>
            </w:pPr>
            <w:r>
              <w:rPr>
                <w:rFonts w:hint="eastAsia" w:ascii="宋体" w:hAnsi="宋体"/>
                <w:b/>
                <w:sz w:val="21"/>
                <w:szCs w:val="21"/>
                <w:lang w:val="en-US" w:eastAsia="zh-CN"/>
              </w:rPr>
              <w:t>服务</w:t>
            </w:r>
            <w:r>
              <w:rPr>
                <w:rFonts w:hint="eastAsia" w:ascii="宋体" w:hAnsi="宋体"/>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kern w:val="0"/>
                <w:sz w:val="21"/>
                <w:szCs w:val="21"/>
                <w:lang w:val="en-US" w:eastAsia="zh-CN"/>
              </w:rPr>
            </w:pPr>
            <w:r>
              <w:rPr>
                <w:rFonts w:hint="eastAsia" w:ascii="宋体" w:hAnsi="宋体"/>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lang w:val="en-US" w:eastAsia="zh-CN"/>
              </w:rPr>
            </w:pPr>
            <w:r>
              <w:rPr>
                <w:rFonts w:hint="eastAsia" w:ascii="宋体" w:hAnsi="宋体"/>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95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kern w:val="0"/>
                <w:sz w:val="24"/>
                <w:szCs w:val="24"/>
                <w:lang w:val="en-US" w:eastAsia="zh-CN"/>
              </w:rPr>
            </w:pPr>
            <w:r>
              <w:rPr>
                <w:rFonts w:hint="eastAsia" w:ascii="宋体" w:hAnsi="宋体"/>
                <w:color w:val="000000"/>
                <w:sz w:val="24"/>
                <w:lang w:val="en-GB"/>
              </w:rPr>
              <w:t>1-237阶梯多媒体教室改造方案及预算编制</w:t>
            </w:r>
            <w:r>
              <w:rPr>
                <w:rFonts w:hint="eastAsia" w:ascii="Times New Roman" w:hAnsi="Times New Roman" w:eastAsia="宋体" w:cs="Times New Roman"/>
                <w:color w:val="auto"/>
                <w:kern w:val="0"/>
                <w:sz w:val="24"/>
                <w:szCs w:val="24"/>
                <w:u w:val="none"/>
                <w:lang w:val="en-US" w:eastAsia="zh-CN" w:bidi="ar"/>
              </w:rPr>
              <w:t>服务</w:t>
            </w:r>
          </w:p>
        </w:tc>
        <w:tc>
          <w:tcPr>
            <w:tcW w:w="9112" w:type="dxa"/>
            <w:tcBorders>
              <w:top w:val="single" w:color="auto" w:sz="4" w:space="0"/>
              <w:left w:val="single" w:color="auto" w:sz="4" w:space="0"/>
              <w:right w:val="single" w:color="auto" w:sz="4" w:space="0"/>
            </w:tcBorders>
            <w:noWrap w:val="0"/>
            <w:vAlign w:val="center"/>
          </w:tcPr>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eastAsia="宋体"/>
                <w:kern w:val="0"/>
                <w:sz w:val="21"/>
                <w:szCs w:val="21"/>
                <w:lang w:val="en-US" w:eastAsia="zh-CN"/>
              </w:rPr>
            </w:pPr>
            <w:r>
              <w:rPr>
                <w:rFonts w:hint="eastAsia" w:ascii="宋体" w:eastAsia="宋体"/>
                <w:kern w:val="0"/>
                <w:sz w:val="21"/>
                <w:szCs w:val="21"/>
                <w:lang w:val="en-US" w:eastAsia="zh-CN"/>
              </w:rPr>
              <w:t>方案成果材料，包括但不限于以下内容：</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项目方案一式三份。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货物服务清单（学院提供格式）一式三份。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项目工程预算（PDF文件和广联达文件）一式三份。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项目工程施工图纸（PDF和CAD文件）一式三份。</w:t>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zh-CN"/>
              </w:rPr>
            </w:pPr>
            <w:r>
              <w:rPr>
                <w:rFonts w:hint="eastAsia" w:ascii="宋体" w:eastAsia="宋体"/>
                <w:kern w:val="0"/>
                <w:sz w:val="21"/>
                <w:szCs w:val="21"/>
                <w:lang w:val="en-US" w:eastAsia="zh-CN"/>
              </w:rPr>
              <w:t>成果材料提交时限：接到任务安排通知书30个工作日内。</w:t>
            </w:r>
            <w:r>
              <w:rPr>
                <w:rFonts w:hint="eastAsia" w:ascii="宋体" w:eastAsia="宋体"/>
                <w:kern w:val="0"/>
                <w:sz w:val="21"/>
                <w:szCs w:val="21"/>
                <w:lang w:val="en-US" w:eastAsia="zh-CN"/>
              </w:rPr>
              <w:tab/>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en-US" w:eastAsia="zh-CN"/>
              </w:rPr>
            </w:pPr>
            <w:r>
              <w:rPr>
                <w:rFonts w:hint="eastAsia" w:ascii="宋体" w:cs="宋体"/>
                <w:b w:val="0"/>
                <w:bCs/>
                <w:lang w:val="en-US" w:eastAsia="zh-CN"/>
              </w:rPr>
              <w:t>编制费用：计费基准率不高于2%，</w:t>
            </w:r>
            <w:r>
              <w:rPr>
                <w:rFonts w:hint="eastAsia" w:ascii="宋体" w:cs="宋体"/>
                <w:bCs/>
              </w:rPr>
              <w:t>方案编制费=</w:t>
            </w:r>
            <w:r>
              <w:rPr>
                <w:rFonts w:hint="eastAsia" w:ascii="宋体" w:cs="宋体"/>
                <w:bCs/>
                <w:lang w:eastAsia="zh-CN"/>
              </w:rPr>
              <w:t>（</w:t>
            </w:r>
            <w:r>
              <w:rPr>
                <w:rFonts w:hint="eastAsia" w:ascii="宋体" w:cs="宋体"/>
                <w:bCs/>
              </w:rPr>
              <w:t>预算审查的项目预算</w:t>
            </w:r>
            <w:r>
              <w:rPr>
                <w:rFonts w:hint="eastAsia" w:ascii="宋体" w:cs="宋体"/>
                <w:bCs/>
                <w:lang w:val="en-US" w:eastAsia="zh-CN"/>
              </w:rPr>
              <w:t>-</w:t>
            </w:r>
            <w:r>
              <w:rPr>
                <w:rFonts w:hint="eastAsia" w:ascii="宋体" w:cs="宋体"/>
                <w:bCs/>
              </w:rPr>
              <w:t>劳务费</w:t>
            </w:r>
            <w:r>
              <w:rPr>
                <w:rFonts w:hint="eastAsia" w:ascii="宋体" w:cs="宋体"/>
                <w:bCs/>
                <w:lang w:eastAsia="zh-CN"/>
              </w:rPr>
              <w:t>）</w:t>
            </w:r>
            <w:r>
              <w:rPr>
                <w:rFonts w:hint="eastAsia" w:ascii="宋体" w:cs="宋体"/>
                <w:bCs/>
              </w:rPr>
              <w:t>*谈判后的计费基准率。</w:t>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default" w:ascii="宋体" w:cs="宋体"/>
                <w:b w:val="0"/>
                <w:bCs/>
                <w:lang w:val="en-US" w:eastAsia="zh-CN"/>
              </w:rPr>
            </w:pPr>
            <w:r>
              <w:rPr>
                <w:rFonts w:hint="eastAsia" w:ascii="宋体" w:cs="宋体"/>
                <w:b w:val="0"/>
                <w:bCs/>
                <w:lang w:val="en-US" w:eastAsia="zh-CN"/>
              </w:rPr>
              <w:t>款项支付：</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项目完成预算审查后，</w:t>
            </w:r>
            <w:r>
              <w:rPr>
                <w:rFonts w:hint="default" w:ascii="Times New Roman" w:hAnsi="Times New Roman" w:eastAsia="宋体" w:cs="Times New Roman"/>
                <w:color w:val="auto"/>
                <w:sz w:val="24"/>
                <w:szCs w:val="24"/>
              </w:rPr>
              <w:t>甲方收到有效发票、付款申请函后，甲方即在20个工作日内支付方案编制费的50%。</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主体</w:t>
            </w:r>
            <w:r>
              <w:rPr>
                <w:rFonts w:hint="default" w:ascii="Times New Roman" w:hAnsi="Times New Roman" w:eastAsia="宋体" w:cs="Times New Roman"/>
                <w:bCs/>
                <w:color w:val="auto"/>
                <w:sz w:val="24"/>
                <w:szCs w:val="24"/>
              </w:rPr>
              <w:t>项目</w:t>
            </w:r>
            <w:r>
              <w:rPr>
                <w:rFonts w:hint="default" w:ascii="Times New Roman" w:hAnsi="Times New Roman" w:eastAsia="宋体" w:cs="Times New Roman"/>
                <w:bCs/>
                <w:color w:val="auto"/>
                <w:sz w:val="24"/>
                <w:szCs w:val="24"/>
                <w:lang w:val="en-US" w:eastAsia="zh-CN"/>
              </w:rPr>
              <w:t>竣工</w:t>
            </w:r>
            <w:r>
              <w:rPr>
                <w:rFonts w:hint="default" w:ascii="Times New Roman" w:hAnsi="Times New Roman" w:eastAsia="宋体" w:cs="Times New Roman"/>
                <w:bCs/>
                <w:color w:val="auto"/>
                <w:sz w:val="24"/>
                <w:szCs w:val="24"/>
              </w:rPr>
              <w:t>验收</w:t>
            </w:r>
            <w:r>
              <w:rPr>
                <w:rFonts w:hint="default" w:ascii="Times New Roman" w:hAnsi="Times New Roman" w:eastAsia="宋体" w:cs="Times New Roman"/>
                <w:bCs/>
                <w:color w:val="auto"/>
                <w:sz w:val="24"/>
                <w:szCs w:val="24"/>
                <w:lang w:val="en-US" w:eastAsia="zh-CN"/>
              </w:rPr>
              <w:t>后</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szCs w:val="24"/>
              </w:rPr>
              <w:t>甲方收到有效发票、付款申请函后，甲方即在20个工作日内支付方案编制费的</w:t>
            </w:r>
            <w:r>
              <w:rPr>
                <w:rFonts w:hint="default" w:ascii="Times New Roman" w:hAnsi="Times New Roman" w:eastAsia="宋体" w:cs="Times New Roman"/>
                <w:bCs/>
                <w:color w:val="auto"/>
                <w:sz w:val="24"/>
                <w:szCs w:val="24"/>
              </w:rPr>
              <w:t>50%。</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pStyle w:val="17"/>
              <w:keepNext w:val="0"/>
              <w:keepLines w:val="0"/>
              <w:numPr>
                <w:ilvl w:val="-1"/>
                <w:numId w:val="0"/>
              </w:numPr>
              <w:suppressLineNumbers w:val="0"/>
              <w:autoSpaceDE w:val="0"/>
              <w:autoSpaceDN w:val="0"/>
              <w:adjustRightInd w:val="0"/>
              <w:spacing w:before="0" w:beforeAutospacing="0" w:after="0" w:afterAutospacing="0"/>
              <w:ind w:left="0" w:right="0" w:firstLine="0" w:firstLineChars="0"/>
              <w:rPr>
                <w:rFonts w:hint="default" w:ascii="宋体" w:cs="宋体"/>
                <w:b w:val="0"/>
                <w:bCs/>
                <w:lang w:val="en-US" w:eastAsia="zh-CN"/>
              </w:rPr>
            </w:pPr>
          </w:p>
        </w:tc>
        <w:tc>
          <w:tcPr>
            <w:tcW w:w="13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r>
              <w:rPr>
                <w:rFonts w:hint="eastAsia" w:ascii="宋体" w:hAnsi="宋体"/>
                <w:kern w:val="0"/>
                <w:sz w:val="21"/>
                <w:szCs w:val="21"/>
              </w:rPr>
              <w:t>合计</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r>
    </w:tbl>
    <w:p>
      <w:pPr>
        <w:ind w:left="8759" w:leftChars="3826" w:right="1457" w:hanging="724" w:hangingChars="345"/>
        <w:rPr>
          <w:rFonts w:hint="eastAsia" w:ascii="宋体" w:hAnsi="宋体" w:cs="宋体"/>
          <w:kern w:val="0"/>
        </w:rPr>
      </w:pPr>
      <w:r>
        <w:rPr>
          <w:rFonts w:hint="eastAsia" w:ascii="宋体" w:hAnsi="宋体" w:cs="宋体"/>
          <w:kern w:val="0"/>
          <w:lang w:val="en-US" w:eastAsia="zh-CN"/>
        </w:rPr>
        <w:t>报价</w:t>
      </w:r>
      <w:r>
        <w:rPr>
          <w:rFonts w:hint="eastAsia" w:ascii="宋体" w:hAnsi="宋体" w:cs="宋体"/>
          <w:kern w:val="0"/>
        </w:rPr>
        <w:t>单位（盖单）：</w:t>
      </w:r>
    </w:p>
    <w:p>
      <w:pPr>
        <w:ind w:left="8759" w:leftChars="3826" w:right="1457" w:hanging="724" w:hangingChars="345"/>
        <w:rPr>
          <w:rFonts w:hint="eastAsia" w:ascii="宋体" w:hAnsi="宋体" w:cs="宋体"/>
          <w:kern w:val="0"/>
        </w:rPr>
      </w:pPr>
      <w:r>
        <w:rPr>
          <w:rFonts w:hint="eastAsia" w:ascii="宋体" w:hAnsi="宋体" w:cs="宋体"/>
          <w:kern w:val="0"/>
        </w:rPr>
        <w:t>联系人：</w:t>
      </w:r>
    </w:p>
    <w:p>
      <w:pPr>
        <w:ind w:left="8759" w:leftChars="3826" w:right="1457" w:hanging="724" w:hangingChars="345"/>
        <w:rPr>
          <w:rFonts w:hint="eastAsia" w:ascii="宋体" w:hAnsi="宋体" w:cs="宋体"/>
          <w:kern w:val="0"/>
        </w:rPr>
      </w:pPr>
      <w:r>
        <w:rPr>
          <w:rFonts w:hint="eastAsia" w:ascii="宋体" w:hAnsi="宋体" w:cs="宋体"/>
          <w:kern w:val="0"/>
        </w:rPr>
        <w:t>电话：</w:t>
      </w:r>
    </w:p>
    <w:p>
      <w:pPr>
        <w:ind w:left="8759" w:leftChars="3826" w:right="124" w:hanging="724" w:hangingChars="345"/>
        <w:rPr>
          <w:rFonts w:hint="default"/>
          <w:lang w:eastAsia="zh-CN"/>
        </w:rPr>
      </w:pPr>
      <w:r>
        <w:rPr>
          <w:rFonts w:hint="eastAsia" w:ascii="宋体" w:hAnsi="宋体" w:cs="宋体"/>
          <w:kern w:val="0"/>
        </w:rPr>
        <w:t>日期：</w:t>
      </w:r>
      <w:r>
        <w:rPr>
          <w:rFonts w:hint="eastAsia" w:ascii="宋体" w:hAnsi="宋体" w:cs="宋体"/>
          <w:lang w:val="en-US" w:eastAsia="zh-CN"/>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sectPr>
      <w:pgSz w:w="16838" w:h="11905" w:orient="landscape"/>
      <w:pgMar w:top="1349" w:right="1440" w:bottom="1179" w:left="1440" w:header="720" w:footer="720"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2">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3">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4">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5">
    <w:nsid w:val="1904B306"/>
    <w:multiLevelType w:val="singleLevel"/>
    <w:tmpl w:val="1904B306"/>
    <w:lvl w:ilvl="0" w:tentative="0">
      <w:start w:val="1"/>
      <w:numFmt w:val="chineseCounting"/>
      <w:suff w:val="nothing"/>
      <w:lvlText w:val="（%1）"/>
      <w:lvlJc w:val="left"/>
      <w:pPr>
        <w:ind w:left="0" w:firstLine="420"/>
      </w:pPr>
      <w:rPr>
        <w:rFonts w:hint="eastAsia"/>
      </w:rPr>
    </w:lvl>
  </w:abstractNum>
  <w:abstractNum w:abstractNumId="6">
    <w:nsid w:val="47F62FCB"/>
    <w:multiLevelType w:val="singleLevel"/>
    <w:tmpl w:val="47F62FCB"/>
    <w:lvl w:ilvl="0" w:tentative="0">
      <w:start w:val="1"/>
      <w:numFmt w:val="chineseCounting"/>
      <w:suff w:val="nothing"/>
      <w:lvlText w:val="%1、"/>
      <w:lvlJc w:val="left"/>
      <w:rPr>
        <w:rFonts w:hint="eastAsia"/>
      </w:rPr>
    </w:lvl>
  </w:abstractNum>
  <w:abstractNum w:abstractNumId="7">
    <w:nsid w:val="77442609"/>
    <w:multiLevelType w:val="multilevel"/>
    <w:tmpl w:val="774426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4"/>
  </w:num>
  <w:num w:numId="3">
    <w:abstractNumId w:val="3"/>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YjEwNjViYTViYzAyN2UyZTZiOGRjNjBjZDY4ODgifQ=="/>
  </w:docVars>
  <w:rsids>
    <w:rsidRoot w:val="00000000"/>
    <w:rsid w:val="01B247F7"/>
    <w:rsid w:val="036F4D79"/>
    <w:rsid w:val="043418CE"/>
    <w:rsid w:val="06DC439B"/>
    <w:rsid w:val="07D15342"/>
    <w:rsid w:val="084F33CB"/>
    <w:rsid w:val="0B6017D0"/>
    <w:rsid w:val="0CA11132"/>
    <w:rsid w:val="0DCD1019"/>
    <w:rsid w:val="16D449E5"/>
    <w:rsid w:val="18F9138A"/>
    <w:rsid w:val="19375EE1"/>
    <w:rsid w:val="1A727D78"/>
    <w:rsid w:val="1DB04B77"/>
    <w:rsid w:val="221614B4"/>
    <w:rsid w:val="22A95B83"/>
    <w:rsid w:val="28500425"/>
    <w:rsid w:val="2D2F0F51"/>
    <w:rsid w:val="2EDA6456"/>
    <w:rsid w:val="359F2571"/>
    <w:rsid w:val="3E6F38A3"/>
    <w:rsid w:val="3EEB0A50"/>
    <w:rsid w:val="3EF1250A"/>
    <w:rsid w:val="3FC7135E"/>
    <w:rsid w:val="429C78A1"/>
    <w:rsid w:val="4EDE271C"/>
    <w:rsid w:val="4F2971AA"/>
    <w:rsid w:val="5966544B"/>
    <w:rsid w:val="5BE71487"/>
    <w:rsid w:val="5ED03A93"/>
    <w:rsid w:val="61DF6F18"/>
    <w:rsid w:val="62C425BA"/>
    <w:rsid w:val="62FB03FC"/>
    <w:rsid w:val="6AC01769"/>
    <w:rsid w:val="6B8E70C1"/>
    <w:rsid w:val="6BD821D8"/>
    <w:rsid w:val="6F7D60E1"/>
    <w:rsid w:val="71252A6A"/>
    <w:rsid w:val="76B94B25"/>
    <w:rsid w:val="7CB26F95"/>
    <w:rsid w:val="7DD340B0"/>
    <w:rsid w:val="7DE05EB6"/>
    <w:rsid w:val="7E546D27"/>
    <w:rsid w:val="7ECA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14"/>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5">
    <w:name w:val="Body Text"/>
    <w:basedOn w:val="1"/>
    <w:next w:val="1"/>
    <w:qFormat/>
    <w:uiPriority w:val="0"/>
    <w:pPr>
      <w:spacing w:after="120"/>
    </w:pPr>
    <w:rPr>
      <w:rFonts w:ascii="Calibri" w:hAnsi="Calibri" w:eastAsia="宋体" w:cs="Times New Roma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keepNext w:val="0"/>
      <w:keepLines w:val="0"/>
      <w:widowControl w:val="0"/>
      <w:suppressLineNumbers w:val="0"/>
      <w:spacing w:before="100" w:beforeAutospacing="1" w:after="120" w:afterAutospacing="0" w:line="480" w:lineRule="auto"/>
      <w:ind w:left="0" w:right="0"/>
      <w:jc w:val="both"/>
    </w:pPr>
    <w:rPr>
      <w:rFonts w:hint="eastAsia" w:ascii="等线" w:hAnsi="等线" w:eastAsia="等线" w:cs="宋体"/>
      <w:kern w:val="2"/>
      <w:sz w:val="21"/>
      <w:szCs w:val="22"/>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批注文字 Char"/>
    <w:basedOn w:val="11"/>
    <w:link w:val="4"/>
    <w:qFormat/>
    <w:uiPriority w:val="0"/>
    <w:rPr>
      <w:kern w:val="2"/>
      <w:sz w:val="21"/>
      <w:szCs w:val="24"/>
    </w:rPr>
  </w:style>
  <w:style w:type="character" w:customStyle="1" w:styleId="15">
    <w:name w:val="批注文字 Char1"/>
    <w:basedOn w:val="11"/>
    <w:qFormat/>
    <w:uiPriority w:val="0"/>
    <w:rPr>
      <w:kern w:val="2"/>
      <w:sz w:val="21"/>
      <w:szCs w:val="24"/>
    </w:rPr>
  </w:style>
  <w:style w:type="paragraph" w:customStyle="1" w:styleId="16">
    <w:name w:val="_Style 10"/>
    <w:basedOn w:val="1"/>
    <w:qFormat/>
    <w:uiPriority w:val="0"/>
    <w:pPr>
      <w:widowControl/>
      <w:spacing w:after="160" w:line="240" w:lineRule="exact"/>
      <w:ind w:firstLine="0" w:firstLineChars="0"/>
      <w:jc w:val="left"/>
    </w:pPr>
    <w:rPr>
      <w:rFonts w:ascii="Tahoma" w:hAnsi="Tahoma" w:cs="Tahoma"/>
      <w:kern w:val="0"/>
      <w:sz w:val="28"/>
      <w:szCs w:val="28"/>
      <w:lang w:eastAsia="en-US"/>
    </w:rPr>
  </w:style>
  <w:style w:type="paragraph" w:customStyle="1" w:styleId="17">
    <w:name w:val="List Paragraph"/>
    <w:basedOn w:val="1"/>
    <w:qFormat/>
    <w:uiPriority w:val="0"/>
    <w:pPr>
      <w:spacing w:line="240" w:lineRule="auto"/>
      <w:ind w:firstLine="420"/>
    </w:pPr>
    <w:rPr>
      <w:rFonts w:cs="Times New Roman"/>
      <w:sz w:val="21"/>
      <w:szCs w:val="21"/>
    </w:rPr>
  </w:style>
  <w:style w:type="paragraph" w:customStyle="1" w:styleId="18">
    <w:name w:val="0正文"/>
    <w:basedOn w:val="1"/>
    <w:qFormat/>
    <w:uiPriority w:val="0"/>
    <w:pPr>
      <w:adjustRightInd w:val="0"/>
      <w:spacing w:line="360" w:lineRule="auto"/>
      <w:ind w:firstLine="480" w:firstLineChars="200"/>
      <w:textAlignment w:val="baseline"/>
    </w:pPr>
    <w:rPr>
      <w:rFonts w:ascii="Verdana" w:hAnsi="Verdana" w:cs="宋体"/>
      <w:sz w:val="24"/>
    </w:rPr>
  </w:style>
  <w:style w:type="paragraph" w:customStyle="1" w:styleId="19">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0">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4154</Words>
  <Characters>4353</Characters>
  <Lines>0</Lines>
  <Paragraphs>0</Paragraphs>
  <TotalTime>1</TotalTime>
  <ScaleCrop>false</ScaleCrop>
  <LinksUpToDate>false</LinksUpToDate>
  <CharactersWithSpaces>4681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]→‖無X_X語‖←[</cp:lastModifiedBy>
  <cp:lastPrinted>2022-05-30T09:39:00Z</cp:lastPrinted>
  <dcterms:modified xsi:type="dcterms:W3CDTF">2022-12-27T01:10:04Z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7C29037890CD49FE98903E65E77A4C74</vt:lpwstr>
  </property>
</Properties>
</file>