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shd w:val="clear" w:color="auto" w:fill="FFFFFF"/>
        <w:spacing w:before="0" w:beforeAutospacing="0" w:after="209" w:afterAutospacing="0" w:line="20" w:lineRule="atLeast"/>
        <w:ind w:left="0" w:firstLine="0"/>
        <w:jc w:val="center"/>
        <w:rPr>
          <w:rFonts w:ascii="方正小标宋简体" w:eastAsia="方正小标宋简体"/>
          <w:b w:val="0"/>
          <w:i w:val="0"/>
          <w:iCs w:val="0"/>
          <w:caps w:val="0"/>
          <w:smallCaps w:val="0"/>
          <w:vanish w:val="0"/>
          <w:color w:val="333333"/>
          <w:spacing w:val="8"/>
          <w:kern w:val="36"/>
          <w:sz w:val="44"/>
          <w:szCs w:val="44"/>
        </w:rPr>
      </w:pPr>
      <w:r>
        <w:rPr>
          <w:rFonts w:ascii="方正小标宋简体" w:eastAsia="方正小标宋简体" w:hint="eastAsia"/>
          <w:b w:val="0"/>
          <w:i w:val="0"/>
          <w:iCs w:val="0"/>
          <w:caps w:val="0"/>
          <w:smallCaps w:val="0"/>
          <w:vanish w:val="0"/>
          <w:color w:val="333333"/>
          <w:spacing w:val="8"/>
          <w:kern w:val="36"/>
          <w:sz w:val="44"/>
          <w:szCs w:val="44"/>
        </w:rPr>
        <w:t>海南纪委监委</w:t>
      </w:r>
      <w:bookmarkStart w:id="0" w:name="_GoBack"/>
      <w:bookmarkEnd w:id="0"/>
      <w:r>
        <w:rPr>
          <w:rFonts w:ascii="方正小标宋简体" w:eastAsia="方正小标宋简体" w:hint="eastAsia"/>
          <w:b w:val="0"/>
          <w:i w:val="0"/>
          <w:iCs w:val="0"/>
          <w:caps w:val="0"/>
          <w:smallCaps w:val="0"/>
          <w:vanish w:val="0"/>
          <w:color w:val="333333"/>
          <w:spacing w:val="8"/>
          <w:kern w:val="36"/>
          <w:sz w:val="44"/>
          <w:szCs w:val="44"/>
        </w:rPr>
        <w:t>通报六起作风典型问题</w:t>
      </w:r>
    </w:p>
    <w:p>
      <w:pPr>
        <w:spacing w:line="560" w:lineRule="exact"/>
        <w:ind w:firstLineChars="200" w:firstLine="640"/>
        <w:rPr>
          <w:rFonts w:ascii="仿宋" w:eastAsia="仿宋" w:hint="eastAsia"/>
          <w:sz w:val="32"/>
          <w:szCs w:val="32"/>
        </w:rPr>
      </w:pPr>
      <w:r>
        <w:rPr>
          <w:rFonts w:ascii="仿宋" w:eastAsia="仿宋" w:hint="eastAsia"/>
          <w:b/>
          <w:sz w:val="32"/>
          <w:szCs w:val="32"/>
        </w:rPr>
        <w:t>一、海口市人民政府原党组成员、副市长，海口市江东开发办公室原主任冯鸿浩违规收受礼品、违规接受私营企业主宴请等问题。</w:t>
      </w:r>
      <w:r>
        <w:rPr>
          <w:rFonts w:ascii="仿宋" w:eastAsia="仿宋" w:hint="eastAsia"/>
          <w:sz w:val="32"/>
          <w:szCs w:val="32"/>
        </w:rPr>
        <w:t>2018年至2021年，冯鸿浩先后收受私营企业主所送金黄色手镯和银色手表（印有CARTIER字样）各一只、茅台酒2箱以及中华牌香烟18条，折合共计4.92万元。2019年1月至3月，冯鸿浩多次接受私营企业主安排的宴请。冯鸿浩还存在其他严重违纪违法问题。2021年12月，冯鸿浩被开除党籍、开除公职，其涉嫌犯罪问题被移送检察机关依法审查起诉。</w:t>
      </w:r>
    </w:p>
    <w:p>
      <w:pPr>
        <w:spacing w:line="560" w:lineRule="exact"/>
        <w:ind w:firstLineChars="200" w:firstLine="640"/>
        <w:rPr>
          <w:rFonts w:ascii="仿宋" w:eastAsia="仿宋" w:hint="eastAsia"/>
          <w:sz w:val="32"/>
          <w:szCs w:val="32"/>
        </w:rPr>
      </w:pPr>
      <w:r>
        <w:rPr>
          <w:rFonts w:ascii="仿宋" w:eastAsia="仿宋" w:hint="eastAsia"/>
          <w:b/>
          <w:sz w:val="32"/>
          <w:szCs w:val="32"/>
        </w:rPr>
        <w:t>二、三亚市委原常委、秘书长陈小亚违规收受礼品、礼金、购物卡等问题。</w:t>
      </w:r>
      <w:r>
        <w:rPr>
          <w:rFonts w:ascii="仿宋" w:eastAsia="仿宋" w:hint="eastAsia"/>
          <w:sz w:val="32"/>
          <w:szCs w:val="32"/>
        </w:rPr>
        <w:t>2013年6月至2019年下半年，陈小亚先后收受私营企业主、下属等所送现金20万元、价值2万余元的玉质摆件、黄金制品等礼品和购物卡，以及2个玳瑁标本、1尊喷金砂佛像。陈小亚还存在其他严重违纪违法问题。2021年9月，陈小亚被开除党籍、开除公职，其涉嫌犯罪问题被移送检察机关依法审查起诉。</w:t>
      </w:r>
    </w:p>
    <w:p>
      <w:pPr>
        <w:spacing w:line="560" w:lineRule="exact"/>
        <w:ind w:firstLineChars="200" w:firstLine="640"/>
        <w:rPr>
          <w:rFonts w:ascii="仿宋" w:eastAsia="仿宋" w:hint="eastAsia"/>
          <w:sz w:val="32"/>
          <w:szCs w:val="32"/>
        </w:rPr>
      </w:pPr>
      <w:r>
        <w:rPr>
          <w:rFonts w:ascii="仿宋" w:eastAsia="仿宋" w:hint="eastAsia"/>
          <w:b/>
          <w:sz w:val="32"/>
          <w:szCs w:val="32"/>
        </w:rPr>
        <w:t>三、临高县人民政府原县长曹文违规接受管理服务对象宴请、违规收受礼金等问题。</w:t>
      </w:r>
      <w:r>
        <w:rPr>
          <w:rFonts w:ascii="仿宋" w:eastAsia="仿宋" w:hint="eastAsia"/>
          <w:sz w:val="32"/>
          <w:szCs w:val="32"/>
        </w:rPr>
        <w:t>2013年至2016年春节期间，曹文先后接受下属前往其老家拜年所送礼金共计4万元。2019年9月某天晚上，其接受私营企业主安排的宴请，并饮用飞天茅台酒。2020年5月某天，其接受私营企业主安排的宴请，点了鱼翅等名贵菜品。曹文还存在其他严重违纪违法问题。2021年1月，曹文被开除党籍、开除公职，其涉嫌犯罪问题被移送检察机关依法审查起诉。</w:t>
      </w:r>
    </w:p>
    <w:p>
      <w:pPr>
        <w:spacing w:line="560" w:lineRule="exact"/>
        <w:ind w:firstLineChars="200" w:firstLine="640"/>
        <w:rPr>
          <w:rFonts w:ascii="仿宋" w:eastAsia="仿宋" w:hint="eastAsia"/>
          <w:sz w:val="32"/>
          <w:szCs w:val="32"/>
        </w:rPr>
      </w:pPr>
      <w:r>
        <w:rPr>
          <w:rFonts w:ascii="仿宋" w:eastAsia="仿宋" w:hint="eastAsia"/>
          <w:b/>
          <w:sz w:val="32"/>
          <w:szCs w:val="32"/>
        </w:rPr>
        <w:t>四、海南省工业和信息化厅中小企业处副处长陈寻成不正确履行职责、收受礼金等问题。</w:t>
      </w:r>
      <w:r>
        <w:rPr>
          <w:rFonts w:ascii="仿宋" w:eastAsia="仿宋" w:hint="eastAsia"/>
          <w:sz w:val="32"/>
          <w:szCs w:val="32"/>
        </w:rPr>
        <w:t>2017年8月至2018年2月，陈寻成在负责审核某公司申请的2017年油气产业专项资金项目过程中不正确履行职责，未发现该项目受过两次行政处罚等不符合专项资金申报条件的问题，致使该公司违规获得财政专项资金94万元人民币。2017年10月，陈寻成在现场评审项目时收受该公司所送礼金0.5万元。2021年11月，陈寻成受到党内警告、政务记过处分，相关违纪款已收缴。</w:t>
      </w:r>
    </w:p>
    <w:p>
      <w:pPr>
        <w:spacing w:line="560" w:lineRule="exact"/>
        <w:ind w:firstLineChars="200" w:firstLine="640"/>
        <w:rPr>
          <w:rFonts w:ascii="仿宋" w:eastAsia="仿宋" w:hint="eastAsia"/>
          <w:sz w:val="32"/>
          <w:szCs w:val="32"/>
        </w:rPr>
      </w:pPr>
      <w:r>
        <w:rPr>
          <w:rFonts w:ascii="仿宋" w:eastAsia="仿宋" w:hint="eastAsia"/>
          <w:b/>
          <w:sz w:val="32"/>
          <w:szCs w:val="32"/>
        </w:rPr>
        <w:t>五、儋州市乡村振兴投资开发有限公司原党支部副书记、董事长助理韩清光违规接受管理服务对象宴请、旅游活动安排和不正确履职等问题。</w:t>
      </w:r>
      <w:r>
        <w:rPr>
          <w:rFonts w:ascii="仿宋" w:eastAsia="仿宋" w:hint="eastAsia"/>
          <w:sz w:val="32"/>
          <w:szCs w:val="32"/>
        </w:rPr>
        <w:t>2017年1月至2018年12月，韩清光在负责儋州市南茶河水污染治理工程系列项目期间，先后多次接受管理服务对象宴请。2017年7月，韩清光借考察项目之名接受竞标公司安排，携配偶一同前往北京旅游，期间产生的机票费、住宿费、餐费等均由管理服务对象承担。2017年8月，韩清光在代表市政府实施南茶河水污染治理工程生态修复及清淤项目工作期间，7次到项目现场检查时均发现施工方存在非法采石行为，其下属3次向其反映该情况，但韩清光仍不予制止、不向上级汇报，置若罔闻、放任不管，纵容犯罪分子在南茶河中大肆非法采石长达近一年，对本应进行水污染防治及生态修复的南茶河造成严重生态破坏。此外，韩清光还存在其他违纪违法问题。2021年5月，儋州市乡村振兴投资开发有限公司与韩清光解除劳动关系；2021年6月，韩清光被开除党籍。</w:t>
      </w:r>
    </w:p>
    <w:p>
      <w:pPr>
        <w:spacing w:line="560" w:lineRule="exact"/>
        <w:ind w:firstLineChars="200" w:firstLine="640"/>
        <w:rPr>
          <w:rFonts w:ascii="仿宋" w:eastAsia="仿宋" w:hint="eastAsia"/>
          <w:sz w:val="32"/>
          <w:szCs w:val="32"/>
        </w:rPr>
      </w:pPr>
      <w:r>
        <w:rPr>
          <w:rFonts w:ascii="仿宋" w:eastAsia="仿宋" w:hint="eastAsia"/>
          <w:b/>
          <w:sz w:val="32"/>
          <w:szCs w:val="32"/>
        </w:rPr>
        <w:t>六、澄迈县金江镇党委委员、武装部长龚伏喜等5人在违法占地卫片图斑整改工作中不认真不负责、层层把关层层失守的问题。</w:t>
      </w:r>
      <w:r>
        <w:rPr>
          <w:rFonts w:ascii="仿宋" w:eastAsia="仿宋" w:hint="eastAsia"/>
          <w:sz w:val="32"/>
          <w:szCs w:val="32"/>
        </w:rPr>
        <w:t>金江镇黄竹村的某游泳池项目违法占地，属于违法卫片图斑。2021年4月，澄迈县综合行政执法局要求金江镇政府对该项目予以拆除，并收集报送整改情况。该项目业主单位仅于泳池四周覆土企图蒙骗过关，后便将现场照片发送给金江镇分管卫片整改工作的龚伏喜，龚伏喜随即转发给该镇社会服务中心工作人员樊金才，樊金才却将此虚假整改项目卫片图斑等材料与其他已整改完成的材料经龚伏喜审核后一同上报给澄迈县自然资源与规划住建行政执法大队办公室负责人王迪，王迪未认真核实便直接认定该图斑属于已整改完成的图斑，之后县综合行政执法局党组成员、副局长颜区良，时任资规大队负责人阮坤并未重新核实便直接上报省资规厅。2021年7月，省资规厅督导组现场核查发现该项目虚假整改问题。2021年9月，龚伏喜、樊金才、王迪均受到党内严重警告、政务记过处分；因还存在其他违纪违法问题，颜区良受到党内警告、政务警告处分，阮坤受到开除党籍、开除公职处分。</w:t>
      </w:r>
    </w:p>
    <w:sectPr>
      <w:footerReference w:type="default" r:id="rId2"/>
      <w:footerReference w:type="even" r:id="rId3"/>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43"/>
      </w:rPr>
      <w:fldChar w:fldCharType="begin"/>
    </w:r>
    <w:r>
      <w:rPr>
        <w:rStyle w:val="43"/>
      </w:rPr>
      <w:instrText>Page</w:instrText>
    </w:r>
    <w:r>
      <w:rPr>
        <w:rStyle w:val="43"/>
      </w:rPr>
      <w:fldChar w:fldCharType="separate"/>
    </w:r>
    <w:r>
      <w:rPr>
        <w:rStyle w:val="43"/>
      </w:rPr>
      <w:t>1</w:t>
    </w:r>
    <w:r>
      <w:rPr>
        <w:rStyle w:val="43"/>
      </w:rPr>
      <w:fldChar w:fldCharType="end"/>
    </w:r>
  </w:p>
  <w:p>
    <w:pPr>
      <w:pStyle w:val="34"/>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43"/>
      </w:rPr>
      <w:fldChar w:fldCharType="begin"/>
    </w:r>
    <w:r>
      <w:rPr>
        <w:rStyle w:val="43"/>
      </w:rPr>
      <w:instrText>Page</w:instrText>
    </w:r>
    <w:r>
      <w:rPr>
        <w:rStyle w:val="43"/>
      </w:rPr>
      <w:fldChar w:fldCharType="separate"/>
    </w:r>
    <w:r>
      <w:rPr>
        <w:rStyle w:val="43"/>
      </w:rPr>
      <w:t>1</w:t>
    </w:r>
    <w:r>
      <w:rPr>
        <w:rStyle w:val="43"/>
      </w:rPr>
      <w:fldChar w:fldCharType="end"/>
    </w:r>
  </w:p>
  <w:p>
    <w:pPr>
      <w:pStyle w:val="34"/>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bCs/>
      <w:kern w:val="2"/>
      <w:sz w:val="21"/>
      <w:szCs w:val="22"/>
      <w:lang w:val="en-US" w:eastAsia="zh-CN" w:bidi="ar-SA"/>
    </w:rPr>
  </w:style>
  <w:style w:type="paragraph" w:styleId="1">
    <w:name w:val="heading 1"/>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b/>
      <w:i w:val="0"/>
      <w:caps w:val="0"/>
      <w:smallCaps w:val="0"/>
      <w:strike w:val="0"/>
      <w:dstrike w:val="0"/>
      <w:snapToGrid/>
      <w:vanish w:val="0"/>
      <w:color w:val="auto"/>
      <w:spacing w:val="0"/>
      <w:w w:val="100"/>
      <w:kern w:val="36"/>
      <w:position w:val="0"/>
      <w:sz w:val="48"/>
      <w:szCs w:val="21"/>
      <w:u w:val="none" w:color="auto"/>
      <w:vertAlign w:val="baseline"/>
      <w:em w:val="none"/>
      <w:lang w:val="en-US" w:eastAsia="zh-CN"/>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样式1"/>
    <w:basedOn w:val="0"/>
    <w:rPr>
      <w:b/>
      <w:color w:val="538135"/>
      <w:sz w:val="28"/>
    </w:rPr>
  </w:style>
  <w:style w:type="paragraph" w:styleId="33">
    <w:name w:val="header"/>
    <w:basedOn w:val="0"/>
    <w:pPr>
      <w:pBdr>
        <w:bottom w:val="single" w:sz="6" w:space="1" w:color="auto"/>
      </w:pBdr>
      <w:tabs>
        <w:tab w:val="center" w:pos="4153"/>
        <w:tab w:val="right" w:pos="8307"/>
      </w:tabs>
      <w:snapToGrid w:val="0"/>
      <w:jc w:val="center"/>
    </w:pPr>
    <w:rPr>
      <w:sz w:val="18"/>
    </w:rPr>
  </w:style>
  <w:style w:type="paragraph" w:styleId="34">
    <w:name w:val="footer"/>
    <w:basedOn w:val="0"/>
    <w:pPr>
      <w:tabs>
        <w:tab w:val="center" w:pos="4153"/>
        <w:tab w:val="right" w:pos="8307"/>
      </w:tabs>
      <w:snapToGrid w:val="0"/>
      <w:jc w:val="left"/>
    </w:pPr>
    <w:rPr>
      <w:sz w:val="18"/>
    </w:rPr>
  </w:style>
  <w:style w:type="character" w:styleId="43">
    <w:name w:val="page number"/>
    <w:basedOn w:val="10"/>
  </w:style>
  <w:style w:type="character" w:styleId="88">
    <w:name w:val="Strong"/>
    <w:basedOn w:val="10"/>
    <w:rPr>
      <w:b/>
    </w:rPr>
  </w:style>
  <w:style w:type="paragraph" w:styleId="93">
    <w:name w:val="Normal (Web)"/>
    <w:basedOn w:val="0"/>
    <w:rPr>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TotalTime>
  <Application>Yozo_Office27021597764231179</Application>
  <Pages>3</Pages>
  <Words>1615</Words>
  <Characters>1711</Characters>
  <Lines>68</Lines>
  <Paragraphs>7</Paragraphs>
  <CharactersWithSpaces>1711</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2020-05-08T06:11:00Z</dcterms:created>
  <dcterms:modified xsi:type="dcterms:W3CDTF">2021-12-31T04:08:25Z</dcterms:modified>
</cp:coreProperties>
</file>