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23" w:rsidRPr="00B02E23" w:rsidRDefault="00B02E23" w:rsidP="00B02E23">
      <w:pPr>
        <w:spacing w:afterLines="50" w:after="156" w:line="360" w:lineRule="exact"/>
        <w:rPr>
          <w:rFonts w:ascii="黑体" w:eastAsia="黑体" w:hAnsi="黑体" w:cs="仿宋"/>
          <w:sz w:val="32"/>
          <w:szCs w:val="32"/>
          <w:shd w:val="clear" w:color="auto" w:fill="FFFFFF"/>
        </w:rPr>
      </w:pPr>
      <w:r w:rsidRPr="00B02E23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附件1             </w:t>
      </w:r>
    </w:p>
    <w:p w:rsidR="00B02E23" w:rsidRDefault="00B02E23" w:rsidP="00B02E23">
      <w:pPr>
        <w:jc w:val="center"/>
        <w:rPr>
          <w:rFonts w:ascii="Times New Roman" w:eastAsia="宋体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eastAsia="宋体" w:hAnsi="Times New Roman" w:cs="Times New Roman"/>
          <w:b/>
          <w:sz w:val="36"/>
          <w:szCs w:val="36"/>
          <w:shd w:val="clear" w:color="auto" w:fill="FFFFFF"/>
        </w:rPr>
        <w:t>调整组建分工会及分工会委员会换届选举委员建议人数</w:t>
      </w:r>
    </w:p>
    <w:p w:rsidR="00B02E23" w:rsidRDefault="00B02E23" w:rsidP="00B02E23">
      <w:pPr>
        <w:spacing w:line="360" w:lineRule="exact"/>
        <w:rPr>
          <w:rFonts w:ascii="Times New Roman" w:eastAsia="宋体" w:hAnsi="Times New Roman" w:cs="Times New Roman"/>
          <w:b/>
          <w:sz w:val="32"/>
          <w:szCs w:val="32"/>
          <w:shd w:val="clear" w:color="auto" w:fill="FFFFFF"/>
        </w:rPr>
      </w:pPr>
    </w:p>
    <w:tbl>
      <w:tblPr>
        <w:tblStyle w:val="a5"/>
        <w:tblW w:w="0" w:type="auto"/>
        <w:jc w:val="center"/>
        <w:tblInd w:w="-406" w:type="dxa"/>
        <w:tblLook w:val="04A0" w:firstRow="1" w:lastRow="0" w:firstColumn="1" w:lastColumn="0" w:noHBand="0" w:noVBand="1"/>
      </w:tblPr>
      <w:tblGrid>
        <w:gridCol w:w="961"/>
        <w:gridCol w:w="1946"/>
        <w:gridCol w:w="3640"/>
        <w:gridCol w:w="913"/>
        <w:gridCol w:w="1200"/>
        <w:gridCol w:w="806"/>
      </w:tblGrid>
      <w:tr w:rsidR="00B02E23" w:rsidRPr="00B02E23" w:rsidTr="00B02E23">
        <w:trPr>
          <w:trHeight w:val="904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 w:cs="宋体" w:hint="eastAsia"/>
                <w:b/>
                <w:bCs/>
                <w:kern w:val="1"/>
                <w:sz w:val="28"/>
                <w:szCs w:val="28"/>
              </w:rPr>
              <w:t>序号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 w:cs="宋体" w:hint="eastAsia"/>
                <w:b/>
                <w:bCs/>
                <w:kern w:val="1"/>
                <w:sz w:val="28"/>
                <w:szCs w:val="28"/>
              </w:rPr>
              <w:t>调整成立    分工会名称</w:t>
            </w:r>
          </w:p>
        </w:tc>
        <w:tc>
          <w:tcPr>
            <w:tcW w:w="3640" w:type="dxa"/>
            <w:vAlign w:val="center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 w:cs="宋体" w:hint="eastAsia"/>
                <w:b/>
                <w:bCs/>
                <w:kern w:val="1"/>
                <w:sz w:val="28"/>
                <w:szCs w:val="28"/>
              </w:rPr>
              <w:t>组成部门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 w:cs="宋体" w:hint="eastAsia"/>
                <w:b/>
                <w:bCs/>
                <w:kern w:val="1"/>
                <w:sz w:val="28"/>
                <w:szCs w:val="28"/>
              </w:rPr>
              <w:t>会员人数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 w:cs="宋体" w:hint="eastAsia"/>
                <w:b/>
                <w:bCs/>
                <w:kern w:val="1"/>
                <w:sz w:val="28"/>
                <w:szCs w:val="28"/>
              </w:rPr>
              <w:t>应设   委员数</w:t>
            </w:r>
          </w:p>
        </w:tc>
        <w:tc>
          <w:tcPr>
            <w:tcW w:w="806" w:type="dxa"/>
            <w:vAlign w:val="center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B02E23" w:rsidRPr="00B02E23" w:rsidTr="00B02E23">
        <w:trPr>
          <w:trHeight w:val="1452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机关</w:t>
            </w:r>
            <w:r w:rsidRPr="00B02E23">
              <w:rPr>
                <w:rFonts w:asciiTheme="minorEastAsia" w:eastAsiaTheme="minorEastAsia" w:hAnsiTheme="minorEastAsia" w:hint="eastAsia"/>
                <w:kern w:val="1"/>
                <w:sz w:val="28"/>
                <w:szCs w:val="28"/>
              </w:rPr>
              <w:t xml:space="preserve">       </w:t>
            </w: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第一分工会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党政办公室（审计处）、组织人事处（教师发展中心）、宣传统战部、纪检监察处、学生工作部（处）人民武装部、团委、教务处、计划财务处、招生与就业创业处、产学研合作处、机关党总支、国际事务部、双高建设办公室等部门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93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3-5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机关</w:t>
            </w:r>
            <w:r w:rsidRPr="00B02E23">
              <w:rPr>
                <w:rFonts w:asciiTheme="minorEastAsia" w:eastAsiaTheme="minorEastAsia" w:hAnsiTheme="minorEastAsia" w:hint="eastAsia"/>
                <w:kern w:val="1"/>
                <w:sz w:val="28"/>
                <w:szCs w:val="28"/>
              </w:rPr>
              <w:t xml:space="preserve">       </w:t>
            </w: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第二分工会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由后勤基建处、安全保卫处、学院工会等部门的会员组成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108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3-5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财务管理学院分工会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由财务管理学院的会员组成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87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  <w:r w:rsidRPr="00B02E23">
              <w:rPr>
                <w:rFonts w:asciiTheme="minorEastAsia" w:eastAsiaTheme="minorEastAsia" w:hAnsiTheme="minorEastAsia" w:hint="eastAsia"/>
                <w:kern w:val="1"/>
                <w:sz w:val="28"/>
                <w:szCs w:val="28"/>
              </w:rPr>
              <w:t>-5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工商管理学院分工会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由工商管理学院的会员组成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69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旅游管理学院分工会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由旅游管理学院的会员组成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47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国际教育学院分工会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由国际教育学院与乌拉尔学院的会员组成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58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人文艺术学院分工会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由人文艺术学院的会员组成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71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8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信息技术学院分工会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由信息技术学院的会员组成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40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720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机电与汽车工程学院分工会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由机电与汽车工程学院的会员组成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26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1116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教辅分工会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由资产管理中心、信息技术中心、马克思主义学院、继续教育学院、教学质量管理中心、高等职业教育研究所、教辅党总支等部门、单位的会员组成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68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  <w:tr w:rsidR="00B02E23" w:rsidRPr="00B02E23" w:rsidTr="00B02E23">
        <w:trPr>
          <w:trHeight w:val="648"/>
          <w:jc w:val="center"/>
        </w:trPr>
        <w:tc>
          <w:tcPr>
            <w:tcW w:w="961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11</w:t>
            </w:r>
          </w:p>
        </w:tc>
        <w:tc>
          <w:tcPr>
            <w:tcW w:w="1946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图书馆分工会</w:t>
            </w:r>
          </w:p>
        </w:tc>
        <w:tc>
          <w:tcPr>
            <w:tcW w:w="3640" w:type="dxa"/>
          </w:tcPr>
          <w:p w:rsidR="00B02E23" w:rsidRPr="00B02E23" w:rsidRDefault="00B02E23" w:rsidP="00A510D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由图书馆的会员组成</w:t>
            </w:r>
          </w:p>
        </w:tc>
        <w:tc>
          <w:tcPr>
            <w:tcW w:w="913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29</w:t>
            </w:r>
          </w:p>
        </w:tc>
        <w:tc>
          <w:tcPr>
            <w:tcW w:w="1200" w:type="dxa"/>
            <w:vAlign w:val="center"/>
          </w:tcPr>
          <w:p w:rsidR="00B02E23" w:rsidRPr="00B02E23" w:rsidRDefault="00B02E23" w:rsidP="00A510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</w:pPr>
            <w:r w:rsidRPr="00B02E23">
              <w:rPr>
                <w:rFonts w:asciiTheme="minorEastAsia" w:eastAsiaTheme="minorEastAsia" w:hAnsiTheme="minor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B02E23" w:rsidRPr="00B02E23" w:rsidRDefault="00B02E23" w:rsidP="00A510DA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  <w:shd w:val="clear" w:color="auto" w:fill="FFFFFF"/>
              </w:rPr>
            </w:pPr>
          </w:p>
        </w:tc>
      </w:tr>
    </w:tbl>
    <w:p w:rsidR="00C7532F" w:rsidRDefault="00C7532F">
      <w:bookmarkStart w:id="0" w:name="_GoBack"/>
      <w:bookmarkEnd w:id="0"/>
    </w:p>
    <w:sectPr w:rsidR="00C7532F" w:rsidSect="00B02E23">
      <w:pgSz w:w="11906" w:h="16838"/>
      <w:pgMar w:top="1440" w:right="1531" w:bottom="99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BE" w:rsidRDefault="003044BE" w:rsidP="00B02E23">
      <w:r>
        <w:separator/>
      </w:r>
    </w:p>
  </w:endnote>
  <w:endnote w:type="continuationSeparator" w:id="0">
    <w:p w:rsidR="003044BE" w:rsidRDefault="003044BE" w:rsidP="00B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BE" w:rsidRDefault="003044BE" w:rsidP="00B02E23">
      <w:r>
        <w:separator/>
      </w:r>
    </w:p>
  </w:footnote>
  <w:footnote w:type="continuationSeparator" w:id="0">
    <w:p w:rsidR="003044BE" w:rsidRDefault="003044BE" w:rsidP="00B0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9B"/>
    <w:rsid w:val="003044BE"/>
    <w:rsid w:val="006D659B"/>
    <w:rsid w:val="00B02E23"/>
    <w:rsid w:val="00C7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E23"/>
    <w:rPr>
      <w:sz w:val="18"/>
      <w:szCs w:val="18"/>
    </w:rPr>
  </w:style>
  <w:style w:type="table" w:styleId="a5">
    <w:name w:val="Table Grid"/>
    <w:basedOn w:val="a1"/>
    <w:qFormat/>
    <w:rsid w:val="00B02E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E23"/>
    <w:rPr>
      <w:sz w:val="18"/>
      <w:szCs w:val="18"/>
    </w:rPr>
  </w:style>
  <w:style w:type="table" w:styleId="a5">
    <w:name w:val="Table Grid"/>
    <w:basedOn w:val="a1"/>
    <w:qFormat/>
    <w:rsid w:val="00B02E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2021-03-19T09:43:00Z</dcterms:created>
  <dcterms:modified xsi:type="dcterms:W3CDTF">2021-03-19T09:44:00Z</dcterms:modified>
</cp:coreProperties>
</file>